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2B25BE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2B25BE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64169C4D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C655B7" w:rsidRPr="00C655B7">
              <w:rPr>
                <w:rFonts w:asciiTheme="majorEastAsia" w:eastAsiaTheme="majorEastAsia" w:hAnsiTheme="majorEastAsia"/>
                <w:color w:val="FF0000"/>
                <w:szCs w:val="24"/>
              </w:rPr>
              <w:t>掌中智慧</w:t>
            </w:r>
          </w:p>
        </w:tc>
      </w:tr>
      <w:tr w:rsidR="002B25BE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68E3CA83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C655B7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9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C655B7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28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2B25BE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36312D01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</w:t>
            </w:r>
            <w:r w:rsidR="00DF550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DF550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閱覽室</w:t>
            </w:r>
          </w:p>
        </w:tc>
      </w:tr>
      <w:tr w:rsidR="002B25BE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077777A2" w:rsidR="000566A7" w:rsidRPr="00CA0030" w:rsidRDefault="00DF550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逢甲大學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陳冠宏教授</w:t>
            </w:r>
          </w:p>
        </w:tc>
      </w:tr>
      <w:tr w:rsidR="002B25BE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2B25BE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2B25BE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5E847D13" w:rsidR="009331C0" w:rsidRPr="00CA0030" w:rsidRDefault="00B247F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逢甲大學陳冠宏教授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9" w14:textId="19F10B9A" w:rsidR="00224AB1" w:rsidRPr="00BB5595" w:rsidRDefault="00D15087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所謂人工智慧</w:t>
            </w:r>
            <w:r w:rsidR="00651998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A" w14:textId="28913067" w:rsidR="00651998" w:rsidRPr="00BB5595" w:rsidRDefault="00D15087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機器人須遵守準則</w:t>
            </w:r>
          </w:p>
          <w:p w14:paraId="395272AB" w14:textId="0B84C557" w:rsidR="00651998" w:rsidRPr="00BB5595" w:rsidRDefault="00D15087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識別軟體介紹</w:t>
            </w:r>
          </w:p>
          <w:p w14:paraId="468EA02B" w14:textId="49E00983" w:rsidR="007402E6" w:rsidRPr="00BB5595" w:rsidRDefault="00D15087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電腦視覺</w:t>
            </w:r>
          </w:p>
          <w:p w14:paraId="7A79D54B" w14:textId="14F0ED28" w:rsidR="007402E6" w:rsidRPr="00BB5595" w:rsidRDefault="00D15087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圖形識</w:t>
            </w:r>
            <w:r w:rsidR="00E83807">
              <w:rPr>
                <w:rFonts w:asciiTheme="majorEastAsia" w:eastAsiaTheme="majorEastAsia" w:hAnsiTheme="majorEastAsia"/>
                <w:color w:val="FF0000"/>
                <w:szCs w:val="24"/>
              </w:rPr>
              <w:t>別</w:t>
            </w:r>
            <w:r w:rsidR="00B316FC">
              <w:rPr>
                <w:rFonts w:asciiTheme="majorEastAsia" w:eastAsiaTheme="majorEastAsia" w:hAnsiTheme="majorEastAsia"/>
                <w:color w:val="FF0000"/>
                <w:szCs w:val="24"/>
              </w:rPr>
              <w:t>發展和識別率</w:t>
            </w:r>
          </w:p>
          <w:p w14:paraId="02924459" w14:textId="1333AD53" w:rsidR="007402E6" w:rsidRPr="00BB5595" w:rsidRDefault="00B316FC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人工智慧之</w:t>
            </w:r>
            <w:r w:rsidR="004B5DE1">
              <w:rPr>
                <w:rFonts w:asciiTheme="majorEastAsia" w:eastAsiaTheme="majorEastAsia" w:hAnsiTheme="majorEastAsia"/>
                <w:color w:val="FF0000"/>
                <w:szCs w:val="24"/>
              </w:rPr>
              <w:t>類神經與圖形識別之關係</w:t>
            </w:r>
          </w:p>
          <w:p w14:paraId="23038D74" w14:textId="4DDB50C4" w:rsidR="007402E6" w:rsidRPr="00BB5595" w:rsidRDefault="004B5DE1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圖形識別的應用</w:t>
            </w:r>
          </w:p>
          <w:p w14:paraId="6EF3D7CC" w14:textId="7063894C" w:rsidR="008F074E" w:rsidRPr="008F074E" w:rsidRDefault="008F074E" w:rsidP="008F07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249350F8" w:rsidR="00FD6A2C" w:rsidRPr="00BB5595" w:rsidRDefault="004B5DE1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尊信師</w:t>
            </w:r>
            <w:proofErr w:type="gramEnd"/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人工智慧目前的應用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26EC79C8" w:rsidR="00530944" w:rsidRPr="00CA0030" w:rsidRDefault="005F190F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佩君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="004B5DE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目前學生如何面對未來的升學在人工智慧發展下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3606032" w14:textId="77777777" w:rsidR="00BD141E" w:rsidRDefault="00BD141E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2A2205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FE5A212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19A5B8A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708027A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DB83A97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F8688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25D4507A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5D20134A" wp14:editId="77100329">
                  <wp:extent cx="2673350" cy="200517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80928_1247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696" cy="201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5397ACA8" w:rsidR="00FF43C1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CC77D52" wp14:editId="5AE70263">
                  <wp:extent cx="2702560" cy="2027083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80928_125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636" cy="203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02594B9A" w:rsidR="003477D7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校長開場</w:t>
            </w:r>
          </w:p>
        </w:tc>
        <w:tc>
          <w:tcPr>
            <w:tcW w:w="5226" w:type="dxa"/>
            <w:vAlign w:val="center"/>
          </w:tcPr>
          <w:p w14:paraId="395272B9" w14:textId="6810AA64" w:rsidR="00665ADC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</w:t>
            </w:r>
            <w:r w:rsidR="002B25BE">
              <w:rPr>
                <w:rFonts w:asciiTheme="majorEastAsia" w:eastAsiaTheme="majorEastAsia" w:hAnsiTheme="majorEastAsia"/>
                <w:noProof/>
                <w:szCs w:val="24"/>
              </w:rPr>
              <w:t>陳冠宏教授</w:t>
            </w:r>
          </w:p>
        </w:tc>
      </w:tr>
      <w:tr w:rsidR="00F8688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68DE326" w:rsidR="00665ADC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C501633" wp14:editId="4E151D6D">
                  <wp:extent cx="2673350" cy="200517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80928_1252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185" cy="20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26949F4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C46EFB5" wp14:editId="2E276E47">
                  <wp:extent cx="2766060" cy="2074712"/>
                  <wp:effectExtent l="0" t="0" r="0" b="190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180928_1300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5" cy="208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0E500156" w:rsidR="003477D7" w:rsidRPr="00CA0030" w:rsidRDefault="002B25BE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社群教師認真聽講</w:t>
            </w:r>
          </w:p>
        </w:tc>
        <w:tc>
          <w:tcPr>
            <w:tcW w:w="5226" w:type="dxa"/>
            <w:vAlign w:val="center"/>
          </w:tcPr>
          <w:p w14:paraId="395272BF" w14:textId="147BF1CF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孟純</w:t>
            </w:r>
            <w:r w:rsidR="00A15363">
              <w:rPr>
                <w:rFonts w:asciiTheme="majorEastAsia" w:eastAsiaTheme="majorEastAsia" w:hAnsiTheme="majorEastAsia"/>
                <w:noProof/>
                <w:szCs w:val="24"/>
              </w:rPr>
              <w:t>師與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尊信</w:t>
            </w:r>
            <w:r w:rsidR="00A15363">
              <w:rPr>
                <w:rFonts w:asciiTheme="majorEastAsia" w:eastAsiaTheme="majorEastAsia" w:hAnsiTheme="majorEastAsia"/>
                <w:noProof/>
                <w:szCs w:val="24"/>
              </w:rPr>
              <w:t>師互相分享</w:t>
            </w:r>
          </w:p>
        </w:tc>
      </w:tr>
      <w:tr w:rsidR="00F8688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72880B46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8256926" wp14:editId="47C80208">
                  <wp:extent cx="2819400" cy="211472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180928_1249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265" cy="211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0A192D58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2ED46DD" wp14:editId="081ADB09">
                  <wp:extent cx="2683718" cy="2012950"/>
                  <wp:effectExtent l="0" t="0" r="2540" b="635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80928_1302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999" cy="201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6FE0BFEC" w:rsidR="003477D7" w:rsidRPr="00CA0030" w:rsidRDefault="002B25BE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佩君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師與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旻靜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師互相分享</w:t>
            </w:r>
          </w:p>
        </w:tc>
        <w:tc>
          <w:tcPr>
            <w:tcW w:w="5226" w:type="dxa"/>
            <w:vAlign w:val="center"/>
          </w:tcPr>
          <w:p w14:paraId="395272C6" w14:textId="45C3826C" w:rsidR="009331C0" w:rsidRPr="00CA0030" w:rsidRDefault="002B25BE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講師講解</w:t>
            </w:r>
            <w:r w:rsidR="0019092D">
              <w:rPr>
                <w:rFonts w:asciiTheme="majorEastAsia" w:eastAsiaTheme="majorEastAsia" w:hAnsiTheme="majorEastAsia" w:hint="eastAsia"/>
                <w:noProof/>
                <w:szCs w:val="24"/>
              </w:rPr>
              <w:t>電腦視覺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092D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B25BE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5DE1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1579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247F3"/>
    <w:rsid w:val="00B316FC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5087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DF5500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3807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5</cp:revision>
  <cp:lastPrinted>2016-09-26T03:40:00Z</cp:lastPrinted>
  <dcterms:created xsi:type="dcterms:W3CDTF">2018-09-28T07:22:00Z</dcterms:created>
  <dcterms:modified xsi:type="dcterms:W3CDTF">2018-09-28T08:32:00Z</dcterms:modified>
</cp:coreProperties>
</file>