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5E3A" w14:textId="25C37918" w:rsidR="007B75F9" w:rsidRPr="007B75F9" w:rsidRDefault="0C128B52" w:rsidP="0C128B52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proofErr w:type="gramStart"/>
      <w:r w:rsidRPr="0C128B52">
        <w:rPr>
          <w:rFonts w:ascii="華康仿宋體W6" w:eastAsia="華康仿宋體W6" w:hAnsiTheme="minorEastAsia"/>
          <w:b/>
          <w:bCs/>
          <w:sz w:val="28"/>
          <w:szCs w:val="28"/>
        </w:rPr>
        <w:t>臺</w:t>
      </w:r>
      <w:proofErr w:type="gramEnd"/>
      <w:r w:rsidRPr="0C128B52">
        <w:rPr>
          <w:rFonts w:ascii="華康仿宋體W6" w:eastAsia="華康仿宋體W6" w:hAnsiTheme="minorEastAsia"/>
          <w:b/>
          <w:bCs/>
          <w:sz w:val="28"/>
          <w:szCs w:val="28"/>
        </w:rPr>
        <w:t>中市立中港高中106學年度第1學期</w:t>
      </w:r>
    </w:p>
    <w:p w14:paraId="4D21B5A1" w14:textId="77777777" w:rsidR="007B75F9" w:rsidRPr="007B75F9" w:rsidRDefault="5532FDDD" w:rsidP="5532FDDD">
      <w:pPr>
        <w:spacing w:line="400" w:lineRule="exact"/>
        <w:jc w:val="center"/>
        <w:rPr>
          <w:rFonts w:ascii="華康仿宋體W6" w:eastAsia="華康仿宋體W6" w:hAnsiTheme="minorEastAsia"/>
          <w:b/>
          <w:bCs/>
          <w:sz w:val="28"/>
          <w:szCs w:val="28"/>
        </w:rPr>
      </w:pP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教育部高中</w:t>
      </w:r>
      <w:proofErr w:type="gramStart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優質化子</w:t>
      </w:r>
      <w:proofErr w:type="gramEnd"/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計畫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B-1「</w:t>
      </w:r>
      <w:r w:rsidRPr="5532FDDD">
        <w:rPr>
          <w:rFonts w:ascii="標楷體" w:eastAsia="標楷體" w:hAnsi="標楷體"/>
          <w:sz w:val="28"/>
          <w:szCs w:val="28"/>
        </w:rPr>
        <w:t>On-Line教師增能</w:t>
      </w:r>
      <w:r w:rsidRPr="5532FDDD">
        <w:rPr>
          <w:rFonts w:ascii="華康仿宋體W6" w:eastAsia="華康仿宋體W6" w:hAnsiTheme="minorEastAsia"/>
          <w:b/>
          <w:bCs/>
          <w:color w:val="FF0000"/>
          <w:sz w:val="28"/>
          <w:szCs w:val="28"/>
        </w:rPr>
        <w:t>」</w:t>
      </w:r>
      <w:r w:rsidRPr="5532FDDD">
        <w:rPr>
          <w:rFonts w:ascii="華康仿宋體W6" w:eastAsia="華康仿宋體W6" w:hAnsiTheme="minorEastAsia"/>
          <w:b/>
          <w:bCs/>
          <w:sz w:val="28"/>
          <w:szCs w:val="28"/>
        </w:rPr>
        <w:t>計畫</w:t>
      </w:r>
    </w:p>
    <w:p w14:paraId="2141C42C" w14:textId="5968F537" w:rsidR="00393276" w:rsidRPr="007B75F9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E0019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智慧時代的行動創新教學講座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1264C3" w:rsidRPr="0051745E" w14:paraId="32387C3E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730F87ED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5DE74ED" w14:textId="77777777" w:rsidR="0051745E" w:rsidRPr="0051745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1264C3" w:rsidRPr="0051745E" w14:paraId="54F375E0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3C032FB0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6149529F" w14:textId="48B90238" w:rsidR="0051745E" w:rsidRPr="00990A3A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智慧時代的行動創新教學講座/智慧時代的行動創新教學講座</w:t>
            </w:r>
            <w:r w:rsidR="00940F3E">
              <w:rPr>
                <w:rFonts w:asciiTheme="majorEastAsia" w:eastAsiaTheme="majorEastAsia" w:hAnsiTheme="majorEastAsia" w:hint="eastAsia"/>
                <w:color w:val="FF0000"/>
              </w:rPr>
              <w:t>-虛擬實境</w:t>
            </w:r>
          </w:p>
        </w:tc>
      </w:tr>
      <w:tr w:rsidR="001264C3" w:rsidRPr="0051745E" w14:paraId="3471ACF2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1AFE0398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1DDCA34E" w14:textId="35B8F5F0" w:rsidR="0051745E" w:rsidRPr="0051745E" w:rsidRDefault="5532FDDD" w:rsidP="00940F3E">
            <w:pPr>
              <w:rPr>
                <w:rFonts w:asciiTheme="majorEastAsia" w:eastAsiaTheme="majorEastAsia" w:hAnsiTheme="majorEastAsia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106年1</w:t>
            </w:r>
            <w:r w:rsidR="00940F3E">
              <w:rPr>
                <w:rFonts w:asciiTheme="majorEastAsia" w:eastAsiaTheme="majorEastAsia" w:hAnsiTheme="majorEastAsia" w:hint="eastAsia"/>
                <w:color w:val="FF0000"/>
              </w:rPr>
              <w:t>1</w:t>
            </w:r>
            <w:r w:rsidRPr="5532FDDD">
              <w:rPr>
                <w:rFonts w:asciiTheme="majorEastAsia" w:eastAsiaTheme="majorEastAsia" w:hAnsiTheme="majorEastAsia"/>
                <w:color w:val="FF0000"/>
              </w:rPr>
              <w:t>月</w:t>
            </w:r>
            <w:r w:rsidR="00940F3E">
              <w:rPr>
                <w:rFonts w:asciiTheme="majorEastAsia" w:eastAsiaTheme="majorEastAsia" w:hAnsiTheme="majorEastAsia" w:hint="eastAsia"/>
                <w:color w:val="FF0000"/>
              </w:rPr>
              <w:t>2</w:t>
            </w:r>
            <w:r w:rsidRPr="5532FDDD">
              <w:rPr>
                <w:rFonts w:asciiTheme="majorEastAsia" w:eastAsiaTheme="majorEastAsia" w:hAnsiTheme="majorEastAsia"/>
                <w:color w:val="FF0000"/>
              </w:rPr>
              <w:t>日  時間12：00 至 14：00</w:t>
            </w:r>
          </w:p>
        </w:tc>
      </w:tr>
      <w:tr w:rsidR="001264C3" w:rsidRPr="0051745E" w14:paraId="14EB92BC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08048FF1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212C3BA" w14:textId="77777777" w:rsidR="0051745E" w:rsidRPr="0051745E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1264C3" w:rsidRPr="0051745E" w14:paraId="2061CBF0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C68F9CF" w14:textId="77777777"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524446ED" w14:textId="4259B04A" w:rsidR="000566A7" w:rsidRDefault="00940F3E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靜宜大學</w:t>
            </w:r>
            <w:r w:rsidR="00B13F57" w:rsidRPr="00B13F5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陳星名老師</w:t>
            </w:r>
          </w:p>
        </w:tc>
      </w:tr>
      <w:tr w:rsidR="001264C3" w:rsidRPr="0051745E" w14:paraId="3639B74A" w14:textId="77777777" w:rsidTr="0C128B5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62D987DC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4E3DDC50" w14:textId="77777777" w:rsidR="0051745E" w:rsidRPr="0051745E" w:rsidRDefault="5532FDDD" w:rsidP="5532FDDD">
            <w:pPr>
              <w:rPr>
                <w:rFonts w:asciiTheme="majorEastAsia" w:eastAsiaTheme="majorEastAsia" w:hAnsiTheme="majorEastAsia"/>
              </w:rPr>
            </w:pPr>
            <w:proofErr w:type="spellStart"/>
            <w:r w:rsidRPr="5532FDDD">
              <w:rPr>
                <w:rFonts w:asciiTheme="majorEastAsia" w:eastAsiaTheme="majorEastAsia" w:hAnsiTheme="majorEastAsia"/>
                <w:color w:val="FF0000"/>
              </w:rPr>
              <w:t>OnLine</w:t>
            </w:r>
            <w:proofErr w:type="spellEnd"/>
            <w:r w:rsidRPr="5532FDDD">
              <w:rPr>
                <w:rFonts w:asciiTheme="majorEastAsia" w:eastAsiaTheme="majorEastAsia" w:hAnsiTheme="majorEastAsia"/>
                <w:color w:val="FF0000"/>
              </w:rPr>
              <w:t>行動教師專業學習社群</w:t>
            </w:r>
          </w:p>
        </w:tc>
      </w:tr>
      <w:tr w:rsidR="001264C3" w:rsidRPr="0051745E" w14:paraId="7EC2F2AE" w14:textId="77777777" w:rsidTr="0C128B52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395DA2" w14:textId="77777777"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6CA0231" w14:textId="77777777" w:rsidR="0051745E" w:rsidRPr="00990A3A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實際參與人數：22人</w:t>
            </w:r>
          </w:p>
        </w:tc>
      </w:tr>
      <w:tr w:rsidR="001264C3" w:rsidRPr="0051745E" w14:paraId="0F2C7C12" w14:textId="77777777" w:rsidTr="0C128B52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E4F819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460E865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64568DD" w14:textId="77777777"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1FD4C047" w14:textId="77777777"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FE11D0A" w14:textId="77777777" w:rsidR="00990A3A" w:rsidRDefault="009331C0" w:rsidP="00C533BC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活動及研習紀錄</w:t>
            </w:r>
            <w:r w:rsidR="0072172D" w:rsidRPr="00990A3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</w:t>
            </w:r>
          </w:p>
          <w:p w14:paraId="3A23D9C8" w14:textId="77777777" w:rsidR="009331C0" w:rsidRPr="00990A3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中港高中曾榮民組長主講：</w:t>
            </w:r>
          </w:p>
          <w:p w14:paraId="6E68C9F6" w14:textId="57220917" w:rsidR="5532FDDD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t>1.</w:t>
            </w:r>
            <w:r w:rsidR="00940F3E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="00940F3E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虛擬實境</w:t>
            </w:r>
            <w:proofErr w:type="gramStart"/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（</w:t>
            </w:r>
            <w:proofErr w:type="gramEnd"/>
            <w:r w:rsidR="00940F3E">
              <w:rPr>
                <w:rStyle w:val="langwithnam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英語：</w:t>
            </w:r>
            <w:r w:rsidR="00940F3E">
              <w:rPr>
                <w:rStyle w:val="langwithname"/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en"/>
              </w:rPr>
              <w:t>virtual reality</w:t>
            </w:r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，縮寫</w:t>
            </w:r>
            <w:r w:rsidR="00940F3E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VR</w:t>
            </w:r>
            <w:proofErr w:type="gramStart"/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）</w:t>
            </w:r>
            <w:proofErr w:type="gramEnd"/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，簡稱虛擬技術，也稱虛擬環境，是利用電腦模擬產生一個三維空間的</w:t>
            </w:r>
            <w:hyperlink r:id="rId8" w:tooltip="虛擬世界" w:history="1">
              <w:r w:rsidR="00940F3E">
                <w:rPr>
                  <w:rStyle w:val="ab"/>
                  <w:rFonts w:ascii="Arial" w:hAnsi="Arial" w:cs="Arial"/>
                  <w:color w:val="0B0080"/>
                  <w:sz w:val="23"/>
                  <w:szCs w:val="23"/>
                  <w:shd w:val="clear" w:color="auto" w:fill="FFFFFF"/>
                </w:rPr>
                <w:t>虛擬世界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，提供使用者關於視覺等感官的模擬，讓使用者感覺彷彿身歷其境，可以及時、沒有限制地觀察三維空間內的事物。</w:t>
            </w:r>
          </w:p>
          <w:p w14:paraId="42AC28A5" w14:textId="4F907FEA" w:rsidR="5532FDDD" w:rsidRDefault="5532FDDD" w:rsidP="5532FDDD">
            <w:pPr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t>2.</w:t>
            </w:r>
            <w:r w:rsidR="00940F3E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940F3E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擴增實境</w:t>
            </w:r>
            <w:proofErr w:type="gramEnd"/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（</w:t>
            </w:r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en"/>
              </w:rPr>
              <w:t>Augmented Reality</w:t>
            </w:r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，簡稱</w:t>
            </w:r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en"/>
              </w:rPr>
              <w:t>AR</w:t>
            </w:r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），透過攝影機影像的</w:t>
            </w:r>
            <w:hyperlink r:id="rId9" w:tooltip="位置" w:history="1">
              <w:r w:rsidR="00940F3E">
                <w:rPr>
                  <w:rStyle w:val="ab"/>
                  <w:rFonts w:ascii="Arial" w:hAnsi="Arial" w:cs="Arial"/>
                  <w:color w:val="0B0080"/>
                  <w:sz w:val="23"/>
                  <w:szCs w:val="23"/>
                  <w:shd w:val="clear" w:color="auto" w:fill="FFFFFF"/>
                </w:rPr>
                <w:t>位置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及</w:t>
            </w:r>
            <w:hyperlink r:id="rId10" w:tooltip="角度" w:history="1">
              <w:r w:rsidR="00940F3E">
                <w:rPr>
                  <w:rStyle w:val="ab"/>
                  <w:rFonts w:ascii="Arial" w:hAnsi="Arial" w:cs="Arial"/>
                  <w:color w:val="0B0080"/>
                  <w:sz w:val="23"/>
                  <w:szCs w:val="23"/>
                  <w:shd w:val="clear" w:color="auto" w:fill="FFFFFF"/>
                </w:rPr>
                <w:t>角度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精算並加上圖像分析技術，讓螢幕上</w:t>
            </w:r>
            <w:hyperlink r:id="rId11" w:tooltip="虛擬世界" w:history="1">
              <w:r w:rsidR="00940F3E">
                <w:rPr>
                  <w:rStyle w:val="ab"/>
                  <w:rFonts w:ascii="Arial" w:hAnsi="Arial" w:cs="Arial"/>
                  <w:color w:val="0B0080"/>
                  <w:sz w:val="23"/>
                  <w:szCs w:val="23"/>
                  <w:shd w:val="clear" w:color="auto" w:fill="FFFFFF"/>
                </w:rPr>
                <w:t>虛擬世界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能夠與</w:t>
            </w:r>
            <w:hyperlink r:id="rId12" w:tooltip="現實世界（頁面不存在）" w:history="1">
              <w:r w:rsidR="00940F3E">
                <w:rPr>
                  <w:rStyle w:val="ab"/>
                  <w:rFonts w:ascii="Arial" w:hAnsi="Arial" w:cs="Arial"/>
                  <w:color w:val="A55858"/>
                  <w:sz w:val="23"/>
                  <w:szCs w:val="23"/>
                  <w:shd w:val="clear" w:color="auto" w:fill="FFFFFF"/>
                </w:rPr>
                <w:t>現實世界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場景進行結合與</w:t>
            </w:r>
            <w:hyperlink r:id="rId13" w:tooltip="互動" w:history="1">
              <w:r w:rsidR="00940F3E">
                <w:rPr>
                  <w:rStyle w:val="ab"/>
                  <w:rFonts w:ascii="Arial" w:hAnsi="Arial" w:cs="Arial"/>
                  <w:color w:val="0B0080"/>
                  <w:sz w:val="23"/>
                  <w:szCs w:val="23"/>
                  <w:shd w:val="clear" w:color="auto" w:fill="FFFFFF"/>
                </w:rPr>
                <w:t>互動</w:t>
              </w:r>
            </w:hyperlink>
            <w:r w:rsidR="00940F3E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。</w:t>
            </w:r>
          </w:p>
          <w:p w14:paraId="2E817F50" w14:textId="7023D02C" w:rsidR="5532FDDD" w:rsidRDefault="5532FDDD" w:rsidP="001E09E2">
            <w:r w:rsidRPr="5532FDDD">
              <w:t>3.</w:t>
            </w:r>
            <w:r w:rsidR="001E09E2">
              <w:rPr>
                <w:rFonts w:hint="eastAsia"/>
              </w:rPr>
              <w:t xml:space="preserve"> </w:t>
            </w:r>
            <w:r w:rsidR="00940F3E" w:rsidRPr="00940F3E">
              <w:rPr>
                <w:rFonts w:hint="eastAsia"/>
              </w:rPr>
              <w:t xml:space="preserve">MR </w:t>
            </w:r>
            <w:r w:rsidR="00940F3E" w:rsidRPr="00940F3E">
              <w:rPr>
                <w:rFonts w:hint="eastAsia"/>
              </w:rPr>
              <w:t>混合實境可以看是介於</w:t>
            </w:r>
            <w:r w:rsidR="00940F3E" w:rsidRPr="00940F3E">
              <w:rPr>
                <w:rFonts w:hint="eastAsia"/>
              </w:rPr>
              <w:t xml:space="preserve"> VR </w:t>
            </w:r>
            <w:r w:rsidR="00940F3E" w:rsidRPr="00940F3E">
              <w:rPr>
                <w:rFonts w:hint="eastAsia"/>
              </w:rPr>
              <w:t>跟</w:t>
            </w:r>
            <w:r w:rsidR="00940F3E" w:rsidRPr="00940F3E">
              <w:rPr>
                <w:rFonts w:hint="eastAsia"/>
              </w:rPr>
              <w:t xml:space="preserve"> AR </w:t>
            </w:r>
            <w:r w:rsidR="00940F3E" w:rsidRPr="00940F3E">
              <w:rPr>
                <w:rFonts w:hint="eastAsia"/>
              </w:rPr>
              <w:t>之間的一種綜合型態，</w:t>
            </w:r>
            <w:r w:rsidR="00940F3E" w:rsidRPr="00940F3E">
              <w:rPr>
                <w:rFonts w:hint="eastAsia"/>
              </w:rPr>
              <w:t xml:space="preserve">MR </w:t>
            </w:r>
            <w:r w:rsidR="00940F3E" w:rsidRPr="00940F3E">
              <w:rPr>
                <w:rFonts w:hint="eastAsia"/>
              </w:rPr>
              <w:t>是產生虛擬物件但出現在現實生活中。與</w:t>
            </w:r>
            <w:r w:rsidR="00940F3E" w:rsidRPr="00940F3E">
              <w:rPr>
                <w:rFonts w:hint="eastAsia"/>
              </w:rPr>
              <w:t xml:space="preserve"> AR </w:t>
            </w:r>
            <w:r w:rsidR="00940F3E" w:rsidRPr="00940F3E">
              <w:rPr>
                <w:rFonts w:hint="eastAsia"/>
              </w:rPr>
              <w:t>不同的是，</w:t>
            </w:r>
            <w:r w:rsidR="00940F3E" w:rsidRPr="00940F3E">
              <w:rPr>
                <w:rFonts w:hint="eastAsia"/>
              </w:rPr>
              <w:t xml:space="preserve">MR </w:t>
            </w:r>
            <w:r w:rsidR="00940F3E" w:rsidRPr="00940F3E">
              <w:rPr>
                <w:rFonts w:hint="eastAsia"/>
              </w:rPr>
              <w:t>可將虛擬的場景與現實世界進行更多的結合、串聯並且產生互動，也就是說當現實生活改變會間接影響到虛擬空間。</w:t>
            </w:r>
          </w:p>
          <w:p w14:paraId="019510FF" w14:textId="2529AC9F" w:rsidR="00D57522" w:rsidRDefault="00D57522" w:rsidP="00D575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 xml:space="preserve">Google Expeditions </w:t>
            </w:r>
            <w:r>
              <w:rPr>
                <w:rFonts w:hint="eastAsia"/>
              </w:rPr>
              <w:t>是一款虛擬實境教學工具，使用者可以帶領或加入考察團隊，在虛擬實境中展開身歷其境的探索之旅，比如近距離觀察歷史地標、與鯊魚潛水共遊、甚至飛上外太空！</w:t>
            </w:r>
          </w:p>
          <w:p w14:paraId="5342627D" w14:textId="4473AFBD" w:rsidR="001E09E2" w:rsidRPr="001E09E2" w:rsidRDefault="00D57522" w:rsidP="00D57522">
            <w:r>
              <w:rPr>
                <w:rFonts w:hint="eastAsia"/>
              </w:rPr>
              <w:t xml:space="preserve">Google Expeditions </w:t>
            </w:r>
            <w:r>
              <w:rPr>
                <w:rFonts w:hint="eastAsia"/>
              </w:rPr>
              <w:t>專為課堂和小組使用設計，老師可以擔任「導遊」的角色，帶領一班「探險家」穿梭於</w:t>
            </w:r>
            <w:r>
              <w:rPr>
                <w:rFonts w:hint="eastAsia"/>
              </w:rPr>
              <w:t xml:space="preserve"> 360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3D </w:t>
            </w:r>
            <w:r>
              <w:rPr>
                <w:rFonts w:hint="eastAsia"/>
              </w:rPr>
              <w:t>圖片集構成的世界，沿途為大家介紹有趣的景點。</w:t>
            </w:r>
          </w:p>
          <w:p w14:paraId="321DE64A" w14:textId="51FA6215" w:rsidR="001E09E2" w:rsidRPr="001E09E2" w:rsidRDefault="5532FDDD">
            <w:r w:rsidRPr="5532FDDD">
              <w:rPr>
                <w:rFonts w:ascii="Calibri" w:eastAsia="Calibri" w:hAnsi="Calibri" w:cs="Calibri"/>
                <w:szCs w:val="24"/>
              </w:rPr>
              <w:t>5.</w:t>
            </w:r>
            <w:r w:rsidR="00D57522">
              <w:rPr>
                <w:rFonts w:hint="eastAsia"/>
              </w:rPr>
              <w:t xml:space="preserve"> 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Google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街景是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Google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公司所開發，應用於旗下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Google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地圖及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Google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地球內的其中一項功能，提供水平方向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360°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及垂直方向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180°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的街道全景，讓使用者能檢視所選城市地面上街道不同位置及其兩旁的景物。當這項服務於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2007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年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5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月</w:t>
            </w:r>
            <w:r w:rsidR="00D57522" w:rsidRPr="00D57522">
              <w:rPr>
                <w:rFonts w:ascii="Calibri" w:eastAsia="Calibri" w:hAnsi="Calibri" w:cs="Calibri" w:hint="eastAsia"/>
                <w:szCs w:val="24"/>
              </w:rPr>
              <w:t>25</w:t>
            </w:r>
            <w:r w:rsidR="00D57522" w:rsidRPr="00D57522">
              <w:rPr>
                <w:rFonts w:ascii="細明體" w:eastAsia="細明體" w:hAnsi="細明體" w:cs="細明體" w:hint="eastAsia"/>
                <w:szCs w:val="24"/>
              </w:rPr>
              <w:t>日啟用時，僅涵蓋美國的五大城市。</w:t>
            </w:r>
          </w:p>
          <w:p w14:paraId="751636B3" w14:textId="77777777" w:rsidR="00CF41B6" w:rsidRPr="00990A3A" w:rsidRDefault="5532FDDD" w:rsidP="5532FDD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r w:rsidRPr="5532FDDD">
              <w:rPr>
                <w:rFonts w:asciiTheme="majorEastAsia" w:eastAsiaTheme="majorEastAsia" w:hAnsiTheme="majorEastAsia"/>
                <w:color w:val="FF0000"/>
              </w:rPr>
              <w:t>社群夥伴分享行動學習課程的實作與研發相關經驗：</w:t>
            </w:r>
          </w:p>
          <w:p w14:paraId="703D6889" w14:textId="6A6747F8" w:rsidR="00FD6A2C" w:rsidRPr="00FD6A2C" w:rsidRDefault="00D57522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</w:rPr>
              <w:t>原君</w:t>
            </w:r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師</w:t>
            </w:r>
            <w:proofErr w:type="gramEnd"/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分享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虛擬實境</w:t>
            </w:r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應用程式操作。</w:t>
            </w:r>
          </w:p>
          <w:p w14:paraId="7EE0452E" w14:textId="23E50BD0" w:rsidR="00530944" w:rsidRPr="00FD6A2C" w:rsidRDefault="00D57522" w:rsidP="5532FDDD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</w:rPr>
              <w:t>麗雅</w:t>
            </w:r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師享</w:t>
            </w:r>
            <w:proofErr w:type="gramEnd"/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以</w:t>
            </w:r>
            <w:proofErr w:type="spellStart"/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ipad</w:t>
            </w:r>
            <w:proofErr w:type="spellEnd"/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使用</w:t>
            </w:r>
            <w:r>
              <w:rPr>
                <w:rFonts w:asciiTheme="majorEastAsia" w:eastAsiaTheme="majorEastAsia" w:hAnsiTheme="majorEastAsia"/>
                <w:color w:val="FF0000"/>
              </w:rPr>
              <w:t>虛擬實境</w:t>
            </w:r>
            <w:r w:rsidR="5532FDDD" w:rsidRPr="5532FDDD">
              <w:rPr>
                <w:rFonts w:asciiTheme="majorEastAsia" w:eastAsiaTheme="majorEastAsia" w:hAnsiTheme="majorEastAsia"/>
                <w:color w:val="FF0000"/>
              </w:rPr>
              <w:t>。</w:t>
            </w:r>
          </w:p>
          <w:p w14:paraId="7CCAE7D3" w14:textId="77777777" w:rsidR="00BD141E" w:rsidRPr="00990A3A" w:rsidRDefault="00BD141E" w:rsidP="00582687">
            <w:pPr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</w:tc>
      </w:tr>
      <w:tr w:rsidR="0051745E" w:rsidRPr="0051745E" w14:paraId="005F3CD1" w14:textId="77777777" w:rsidTr="0C128B52">
        <w:trPr>
          <w:trHeight w:hRule="exact" w:val="856"/>
        </w:trPr>
        <w:tc>
          <w:tcPr>
            <w:tcW w:w="10247" w:type="dxa"/>
            <w:gridSpan w:val="3"/>
            <w:shd w:val="clear" w:color="auto" w:fill="auto"/>
            <w:vAlign w:val="center"/>
          </w:tcPr>
          <w:p w14:paraId="38A0801A" w14:textId="77777777"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336B23" w:rsidRPr="0051745E" w14:paraId="69CF37B8" w14:textId="77777777" w:rsidTr="0C128B52">
        <w:trPr>
          <w:trHeight w:val="3497"/>
        </w:trPr>
        <w:tc>
          <w:tcPr>
            <w:tcW w:w="5021" w:type="dxa"/>
            <w:gridSpan w:val="2"/>
            <w:vAlign w:val="center"/>
          </w:tcPr>
          <w:p w14:paraId="60ACC975" w14:textId="2D883DC1" w:rsidR="009331C0" w:rsidRPr="0051745E" w:rsidRDefault="003E412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EB5DBB2" wp14:editId="10009E76">
                  <wp:extent cx="2809875" cy="17049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204" cy="17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5FB97BCC" w14:textId="7AFDA243" w:rsidR="00FF43C1" w:rsidRPr="0051745E" w:rsidRDefault="003E412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F46EE94" wp14:editId="05899B14">
                  <wp:extent cx="2944472" cy="1655513"/>
                  <wp:effectExtent l="0" t="0" r="889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2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669" cy="166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4107E835" w14:textId="77777777" w:rsidTr="0C128B52">
        <w:tc>
          <w:tcPr>
            <w:tcW w:w="5021" w:type="dxa"/>
            <w:gridSpan w:val="2"/>
            <w:vAlign w:val="center"/>
          </w:tcPr>
          <w:p w14:paraId="4D997C4A" w14:textId="6BB3C437" w:rsidR="003477D7" w:rsidRPr="00990A3A" w:rsidRDefault="00302F09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hint="eastAsia"/>
              </w:rPr>
              <w:t>虛擬實境教學</w:t>
            </w:r>
            <w:r w:rsidR="00757DF1">
              <w:rPr>
                <w:rFonts w:hint="eastAsia"/>
              </w:rPr>
              <w:t>Google Expeditions</w:t>
            </w:r>
          </w:p>
        </w:tc>
        <w:tc>
          <w:tcPr>
            <w:tcW w:w="5226" w:type="dxa"/>
            <w:vAlign w:val="center"/>
          </w:tcPr>
          <w:p w14:paraId="1441F2AF" w14:textId="6C9C819D" w:rsidR="00665ADC" w:rsidRPr="00990A3A" w:rsidRDefault="00757DF1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Sensorama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裝置被發布於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1950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年代。</w:t>
            </w:r>
          </w:p>
        </w:tc>
      </w:tr>
      <w:tr w:rsidR="00336B23" w:rsidRPr="0051745E" w14:paraId="0A51554B" w14:textId="77777777" w:rsidTr="0C128B52">
        <w:trPr>
          <w:trHeight w:val="3670"/>
        </w:trPr>
        <w:tc>
          <w:tcPr>
            <w:tcW w:w="5021" w:type="dxa"/>
            <w:gridSpan w:val="2"/>
            <w:vAlign w:val="center"/>
          </w:tcPr>
          <w:p w14:paraId="676421C7" w14:textId="5DFFD314" w:rsidR="00665ADC" w:rsidRDefault="003E41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A519FF4" wp14:editId="63B0F3D7">
                  <wp:extent cx="2981325" cy="1676233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2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20" cy="167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770B80C" w14:textId="14AC1D7B" w:rsidR="009331C0" w:rsidRDefault="003E41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9F3C0D1" wp14:editId="2D5E1517">
                  <wp:extent cx="3137359" cy="1763962"/>
                  <wp:effectExtent l="0" t="0" r="635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2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525" cy="176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13A27BF7" w14:textId="77777777" w:rsidTr="0C128B52">
        <w:tc>
          <w:tcPr>
            <w:tcW w:w="5021" w:type="dxa"/>
            <w:gridSpan w:val="2"/>
            <w:vAlign w:val="center"/>
          </w:tcPr>
          <w:p w14:paraId="6D41C2CF" w14:textId="66825DE1" w:rsidR="003477D7" w:rsidRPr="00990A3A" w:rsidRDefault="00757DF1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經濟實惠和方便的</w:t>
            </w:r>
            <w:hyperlink r:id="rId18" w:tooltip="Google Cardboard" w:history="1">
              <w:r>
                <w:rPr>
                  <w:rStyle w:val="ab"/>
                  <w:rFonts w:ascii="Arial" w:hAnsi="Arial" w:cs="Arial"/>
                  <w:color w:val="0B0080"/>
                  <w:sz w:val="20"/>
                  <w:szCs w:val="20"/>
                  <w:shd w:val="clear" w:color="auto" w:fill="F8F9FA"/>
                </w:rPr>
                <w:t>Google Cardboard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8F9FA"/>
              </w:rPr>
              <w:t>.</w:t>
            </w:r>
          </w:p>
        </w:tc>
        <w:tc>
          <w:tcPr>
            <w:tcW w:w="5226" w:type="dxa"/>
            <w:vAlign w:val="center"/>
          </w:tcPr>
          <w:p w14:paraId="0EDB719E" w14:textId="6E46BCEB" w:rsidR="009331C0" w:rsidRPr="00990A3A" w:rsidRDefault="00757DF1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虛擬實境應用在科學研究</w:t>
            </w:r>
          </w:p>
        </w:tc>
      </w:tr>
      <w:tr w:rsidR="00336B23" w:rsidRPr="0051745E" w14:paraId="19DB4719" w14:textId="77777777" w:rsidTr="0C128B52">
        <w:trPr>
          <w:trHeight w:val="3520"/>
        </w:trPr>
        <w:tc>
          <w:tcPr>
            <w:tcW w:w="5021" w:type="dxa"/>
            <w:gridSpan w:val="2"/>
            <w:vAlign w:val="center"/>
          </w:tcPr>
          <w:p w14:paraId="5B7A63BB" w14:textId="195717F8" w:rsidR="009331C0" w:rsidRDefault="003E41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D3F4DED" wp14:editId="1232EBA1">
                  <wp:extent cx="2954928" cy="1661391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1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67" cy="166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0150F533" w14:textId="2424AD80" w:rsidR="009331C0" w:rsidRDefault="003E412D" w:rsidP="0C128B52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E20D5BA" wp14:editId="44C261E0">
                  <wp:extent cx="3011238" cy="1693051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3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65" cy="169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23" w:rsidRPr="0051745E" w14:paraId="0A4C1C50" w14:textId="77777777" w:rsidTr="0C128B52">
        <w:tc>
          <w:tcPr>
            <w:tcW w:w="5021" w:type="dxa"/>
            <w:gridSpan w:val="2"/>
            <w:vAlign w:val="center"/>
          </w:tcPr>
          <w:p w14:paraId="0C434BF3" w14:textId="5A9B302B" w:rsidR="003477D7" w:rsidRPr="00990A3A" w:rsidRDefault="00757DF1" w:rsidP="6C2E07C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旻靜師與麗雅師互相分享</w:t>
            </w:r>
          </w:p>
        </w:tc>
        <w:tc>
          <w:tcPr>
            <w:tcW w:w="5226" w:type="dxa"/>
            <w:vAlign w:val="center"/>
          </w:tcPr>
          <w:p w14:paraId="0CC55B4C" w14:textId="09F786B8" w:rsidR="009331C0" w:rsidRPr="00990A3A" w:rsidRDefault="00757DF1" w:rsidP="0C128B5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老師同仁操作虛擬實境</w:t>
            </w:r>
            <w:bookmarkStart w:id="0" w:name="_GoBack"/>
            <w:bookmarkEnd w:id="0"/>
          </w:p>
        </w:tc>
      </w:tr>
    </w:tbl>
    <w:p w14:paraId="24E6CC8B" w14:textId="77777777"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3C16A" w14:textId="77777777" w:rsidR="00CD6DE8" w:rsidRDefault="00CD6DE8" w:rsidP="007B5A3A">
      <w:r>
        <w:separator/>
      </w:r>
    </w:p>
  </w:endnote>
  <w:endnote w:type="continuationSeparator" w:id="0">
    <w:p w14:paraId="3F303D26" w14:textId="77777777" w:rsidR="00CD6DE8" w:rsidRDefault="00CD6DE8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85836" w14:textId="77777777" w:rsidR="00CD6DE8" w:rsidRDefault="00CD6DE8" w:rsidP="007B5A3A">
      <w:r>
        <w:separator/>
      </w:r>
    </w:p>
  </w:footnote>
  <w:footnote w:type="continuationSeparator" w:id="0">
    <w:p w14:paraId="23079EBC" w14:textId="77777777" w:rsidR="00CD6DE8" w:rsidRDefault="00CD6DE8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15681"/>
    <w:rsid w:val="00030B6C"/>
    <w:rsid w:val="00052B60"/>
    <w:rsid w:val="000566A7"/>
    <w:rsid w:val="00056FC3"/>
    <w:rsid w:val="0006154F"/>
    <w:rsid w:val="0007247A"/>
    <w:rsid w:val="00074CC1"/>
    <w:rsid w:val="00080F82"/>
    <w:rsid w:val="000933C8"/>
    <w:rsid w:val="00093B65"/>
    <w:rsid w:val="00096890"/>
    <w:rsid w:val="000B0EFC"/>
    <w:rsid w:val="000B37E5"/>
    <w:rsid w:val="000C7858"/>
    <w:rsid w:val="000D7E91"/>
    <w:rsid w:val="00107BF7"/>
    <w:rsid w:val="001122CD"/>
    <w:rsid w:val="001202A1"/>
    <w:rsid w:val="00122844"/>
    <w:rsid w:val="001264C3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09E2"/>
    <w:rsid w:val="001E10DE"/>
    <w:rsid w:val="001E451B"/>
    <w:rsid w:val="001E7390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8773E"/>
    <w:rsid w:val="002902AE"/>
    <w:rsid w:val="002935E3"/>
    <w:rsid w:val="00295D7C"/>
    <w:rsid w:val="002A21B4"/>
    <w:rsid w:val="002C1063"/>
    <w:rsid w:val="002C2352"/>
    <w:rsid w:val="002D41C0"/>
    <w:rsid w:val="002E176E"/>
    <w:rsid w:val="002E39AD"/>
    <w:rsid w:val="002F0121"/>
    <w:rsid w:val="002F1D40"/>
    <w:rsid w:val="002F3500"/>
    <w:rsid w:val="002F6F04"/>
    <w:rsid w:val="003028BB"/>
    <w:rsid w:val="00302F09"/>
    <w:rsid w:val="003066FA"/>
    <w:rsid w:val="00321683"/>
    <w:rsid w:val="003257FA"/>
    <w:rsid w:val="00332799"/>
    <w:rsid w:val="00333266"/>
    <w:rsid w:val="00336B23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E412D"/>
    <w:rsid w:val="003F7F8F"/>
    <w:rsid w:val="00414347"/>
    <w:rsid w:val="0042363F"/>
    <w:rsid w:val="00424564"/>
    <w:rsid w:val="004250F2"/>
    <w:rsid w:val="004347A8"/>
    <w:rsid w:val="0044010C"/>
    <w:rsid w:val="00446409"/>
    <w:rsid w:val="00452112"/>
    <w:rsid w:val="00455F9B"/>
    <w:rsid w:val="00457F98"/>
    <w:rsid w:val="004611AC"/>
    <w:rsid w:val="004625B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2177"/>
    <w:rsid w:val="005E713D"/>
    <w:rsid w:val="005F0DFD"/>
    <w:rsid w:val="00620359"/>
    <w:rsid w:val="00620DCF"/>
    <w:rsid w:val="00651998"/>
    <w:rsid w:val="00653D5A"/>
    <w:rsid w:val="006548B3"/>
    <w:rsid w:val="00664C08"/>
    <w:rsid w:val="006654DF"/>
    <w:rsid w:val="00665ADC"/>
    <w:rsid w:val="00672C2C"/>
    <w:rsid w:val="00681A2E"/>
    <w:rsid w:val="006A7DCB"/>
    <w:rsid w:val="006B0FCD"/>
    <w:rsid w:val="006B2415"/>
    <w:rsid w:val="006B5B23"/>
    <w:rsid w:val="006C0368"/>
    <w:rsid w:val="006C399C"/>
    <w:rsid w:val="006D2620"/>
    <w:rsid w:val="006D26BA"/>
    <w:rsid w:val="006D44CA"/>
    <w:rsid w:val="006D7E0E"/>
    <w:rsid w:val="006E4792"/>
    <w:rsid w:val="006E57CE"/>
    <w:rsid w:val="006F3F0D"/>
    <w:rsid w:val="00701BBD"/>
    <w:rsid w:val="00704D06"/>
    <w:rsid w:val="00711124"/>
    <w:rsid w:val="00711CB9"/>
    <w:rsid w:val="0072172D"/>
    <w:rsid w:val="00731293"/>
    <w:rsid w:val="0073131F"/>
    <w:rsid w:val="0074210F"/>
    <w:rsid w:val="00752B13"/>
    <w:rsid w:val="00757DF1"/>
    <w:rsid w:val="00776259"/>
    <w:rsid w:val="00780A76"/>
    <w:rsid w:val="00781706"/>
    <w:rsid w:val="007927F4"/>
    <w:rsid w:val="007B59C2"/>
    <w:rsid w:val="007B5A3A"/>
    <w:rsid w:val="007B75F9"/>
    <w:rsid w:val="007C394D"/>
    <w:rsid w:val="007C58A3"/>
    <w:rsid w:val="007F0A73"/>
    <w:rsid w:val="007F0D64"/>
    <w:rsid w:val="007F38B7"/>
    <w:rsid w:val="007F653B"/>
    <w:rsid w:val="00800B93"/>
    <w:rsid w:val="00803D7C"/>
    <w:rsid w:val="00805A46"/>
    <w:rsid w:val="008075BB"/>
    <w:rsid w:val="0081017E"/>
    <w:rsid w:val="00820A25"/>
    <w:rsid w:val="00827A66"/>
    <w:rsid w:val="008351D4"/>
    <w:rsid w:val="008357A2"/>
    <w:rsid w:val="00835BF9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089"/>
    <w:rsid w:val="00915958"/>
    <w:rsid w:val="00924498"/>
    <w:rsid w:val="009273A1"/>
    <w:rsid w:val="00931B54"/>
    <w:rsid w:val="009331C0"/>
    <w:rsid w:val="00940F3E"/>
    <w:rsid w:val="00943346"/>
    <w:rsid w:val="00944356"/>
    <w:rsid w:val="00947603"/>
    <w:rsid w:val="009500BC"/>
    <w:rsid w:val="009539BC"/>
    <w:rsid w:val="00962A05"/>
    <w:rsid w:val="009706B0"/>
    <w:rsid w:val="00974818"/>
    <w:rsid w:val="00990A3A"/>
    <w:rsid w:val="0099388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C22"/>
    <w:rsid w:val="00A20049"/>
    <w:rsid w:val="00A23686"/>
    <w:rsid w:val="00A5218D"/>
    <w:rsid w:val="00A5402F"/>
    <w:rsid w:val="00A705A5"/>
    <w:rsid w:val="00A746FF"/>
    <w:rsid w:val="00A82BC8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5F61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675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5CF"/>
    <w:rsid w:val="00CD38B8"/>
    <w:rsid w:val="00CD6DE8"/>
    <w:rsid w:val="00CE3ECD"/>
    <w:rsid w:val="00CE4153"/>
    <w:rsid w:val="00CE5399"/>
    <w:rsid w:val="00CF100D"/>
    <w:rsid w:val="00CF41B6"/>
    <w:rsid w:val="00CF5062"/>
    <w:rsid w:val="00CF7C6D"/>
    <w:rsid w:val="00D02064"/>
    <w:rsid w:val="00D06C92"/>
    <w:rsid w:val="00D374A2"/>
    <w:rsid w:val="00D405B2"/>
    <w:rsid w:val="00D46615"/>
    <w:rsid w:val="00D54D88"/>
    <w:rsid w:val="00D57522"/>
    <w:rsid w:val="00D63FC5"/>
    <w:rsid w:val="00D70276"/>
    <w:rsid w:val="00D8357E"/>
    <w:rsid w:val="00D86DE4"/>
    <w:rsid w:val="00DA5394"/>
    <w:rsid w:val="00DD1405"/>
    <w:rsid w:val="00DD147F"/>
    <w:rsid w:val="00DD23BF"/>
    <w:rsid w:val="00DE24BC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1672A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40A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C128B52"/>
    <w:rsid w:val="5532FDDD"/>
    <w:rsid w:val="6C2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C7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customStyle="1" w:styleId="langwithname">
    <w:name w:val="langwithname"/>
    <w:basedOn w:val="a0"/>
    <w:rsid w:val="00940F3E"/>
  </w:style>
  <w:style w:type="character" w:styleId="ab">
    <w:name w:val="Hyperlink"/>
    <w:basedOn w:val="a0"/>
    <w:uiPriority w:val="99"/>
    <w:semiHidden/>
    <w:unhideWhenUsed/>
    <w:rsid w:val="00940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customStyle="1" w:styleId="langwithname">
    <w:name w:val="langwithname"/>
    <w:basedOn w:val="a0"/>
    <w:rsid w:val="00940F3E"/>
  </w:style>
  <w:style w:type="character" w:styleId="ab">
    <w:name w:val="Hyperlink"/>
    <w:basedOn w:val="a0"/>
    <w:uiPriority w:val="99"/>
    <w:semiHidden/>
    <w:unhideWhenUsed/>
    <w:rsid w:val="0094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99%9B%E6%93%AC%E4%B8%96%E7%95%8C" TargetMode="External"/><Relationship Id="rId13" Type="http://schemas.openxmlformats.org/officeDocument/2006/relationships/hyperlink" Target="https://zh.wikipedia.org/wiki/%E4%BA%92%E5%8B%95" TargetMode="External"/><Relationship Id="rId18" Type="http://schemas.openxmlformats.org/officeDocument/2006/relationships/hyperlink" Target="https://zh.wikipedia.org/wiki/Google_Cardboar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/index.php?title=%E7%8F%BE%E5%AF%A6%E4%B8%96%E7%95%8C&amp;action=edit&amp;redlink=1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99%9B%E6%93%AC%E4%B8%96%E7%95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zh.wikipedia.org/wiki/%E8%A7%92%E5%BA%A6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4%BD%8D%E7%BD%AE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2016-09-26T03:40:00Z</cp:lastPrinted>
  <dcterms:created xsi:type="dcterms:W3CDTF">2017-11-03T05:46:00Z</dcterms:created>
  <dcterms:modified xsi:type="dcterms:W3CDTF">2017-11-03T06:03:00Z</dcterms:modified>
</cp:coreProperties>
</file>