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26B" w:rsidRDefault="00FF5CCE" w:rsidP="00FF5CCE">
      <w:pPr>
        <w:widowControl/>
        <w:shd w:val="clear" w:color="auto" w:fill="FFFFFF"/>
        <w:rPr>
          <w:rFonts w:ascii="Arial" w:hAnsi="Arial" w:cs="Arial"/>
          <w:color w:val="252525"/>
          <w:sz w:val="23"/>
          <w:szCs w:val="23"/>
          <w:shd w:val="clear" w:color="auto" w:fill="FFFFFF"/>
        </w:rPr>
      </w:pPr>
      <w:r w:rsidRPr="00C2426B">
        <w:rPr>
          <w:rFonts w:ascii="Arial" w:hAnsi="Arial" w:cs="Arial"/>
          <w:b/>
          <w:color w:val="252525"/>
          <w:szCs w:val="24"/>
          <w:shd w:val="clear" w:color="auto" w:fill="FFFFFF"/>
        </w:rPr>
        <w:t>《</w:t>
      </w:r>
      <w:r w:rsidRPr="00C2426B">
        <w:rPr>
          <w:rFonts w:ascii="Arial" w:hAnsi="Arial" w:cs="Arial"/>
          <w:b/>
          <w:bCs/>
          <w:color w:val="252525"/>
          <w:szCs w:val="24"/>
          <w:shd w:val="clear" w:color="auto" w:fill="FFFFFF"/>
        </w:rPr>
        <w:t>大學</w:t>
      </w:r>
      <w:r w:rsidRPr="00C2426B">
        <w:rPr>
          <w:rFonts w:ascii="Arial" w:hAnsi="Arial" w:cs="Arial"/>
          <w:b/>
          <w:color w:val="252525"/>
          <w:szCs w:val="24"/>
          <w:shd w:val="clear" w:color="auto" w:fill="FFFFFF"/>
        </w:rPr>
        <w:t>》是</w:t>
      </w:r>
      <w:hyperlink r:id="rId4" w:tooltip="儒家" w:history="1">
        <w:r w:rsidRPr="00C2426B">
          <w:rPr>
            <w:rStyle w:val="a3"/>
            <w:rFonts w:ascii="Arial" w:hAnsi="Arial" w:cs="Arial"/>
            <w:b/>
            <w:color w:val="0B0080"/>
            <w:szCs w:val="24"/>
            <w:shd w:val="clear" w:color="auto" w:fill="FFFFFF"/>
          </w:rPr>
          <w:t>儒家</w:t>
        </w:r>
      </w:hyperlink>
      <w:r w:rsidRPr="00C2426B">
        <w:rPr>
          <w:rFonts w:ascii="Arial" w:hAnsi="Arial" w:cs="Arial"/>
          <w:b/>
          <w:color w:val="252525"/>
          <w:szCs w:val="24"/>
          <w:shd w:val="clear" w:color="auto" w:fill="FFFFFF"/>
        </w:rPr>
        <w:t>經典《</w:t>
      </w:r>
      <w:hyperlink r:id="rId5" w:tooltip="四書" w:history="1">
        <w:r w:rsidRPr="00C2426B">
          <w:rPr>
            <w:rStyle w:val="a3"/>
            <w:rFonts w:ascii="Arial" w:hAnsi="Arial" w:cs="Arial"/>
            <w:b/>
            <w:color w:val="0B0080"/>
            <w:szCs w:val="24"/>
            <w:shd w:val="clear" w:color="auto" w:fill="FFFFFF"/>
          </w:rPr>
          <w:t>四書</w:t>
        </w:r>
      </w:hyperlink>
      <w:r w:rsidRPr="00C2426B">
        <w:rPr>
          <w:rFonts w:ascii="Arial" w:hAnsi="Arial" w:cs="Arial"/>
          <w:b/>
          <w:color w:val="252525"/>
          <w:szCs w:val="24"/>
          <w:shd w:val="clear" w:color="auto" w:fill="FFFFFF"/>
        </w:rPr>
        <w:t>》之一，《大學》原是《</w:t>
      </w:r>
      <w:hyperlink r:id="rId6" w:tooltip="禮記" w:history="1">
        <w:r w:rsidRPr="00C2426B">
          <w:rPr>
            <w:rStyle w:val="a3"/>
            <w:rFonts w:ascii="Arial" w:hAnsi="Arial" w:cs="Arial"/>
            <w:b/>
            <w:color w:val="0B0080"/>
            <w:szCs w:val="24"/>
            <w:shd w:val="clear" w:color="auto" w:fill="FFFFFF"/>
          </w:rPr>
          <w:t>禮記</w:t>
        </w:r>
      </w:hyperlink>
      <w:r w:rsidRPr="00C2426B">
        <w:rPr>
          <w:rFonts w:ascii="Arial" w:hAnsi="Arial" w:cs="Arial"/>
          <w:b/>
          <w:color w:val="252525"/>
          <w:szCs w:val="24"/>
          <w:shd w:val="clear" w:color="auto" w:fill="FFFFFF"/>
        </w:rPr>
        <w:t>》第四十二篇</w:t>
      </w:r>
    </w:p>
    <w:p w:rsidR="00FF5CCE" w:rsidRDefault="00FF5CCE" w:rsidP="00FF5CCE">
      <w:pPr>
        <w:widowControl/>
        <w:shd w:val="clear" w:color="auto" w:fill="FFFFFF"/>
        <w:rPr>
          <w:rFonts w:asciiTheme="minorEastAsia" w:hAnsiTheme="minorEastAsia" w:cs="Arial"/>
          <w:color w:val="252525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52525"/>
          <w:sz w:val="23"/>
          <w:szCs w:val="23"/>
          <w:shd w:val="clear" w:color="auto" w:fill="FFFFFF"/>
        </w:rPr>
        <w:t>作者是誰尚未定論。</w:t>
      </w:r>
      <w:r w:rsidRPr="00FF5CCE">
        <w:rPr>
          <w:rFonts w:ascii="Arial" w:hAnsi="Arial" w:cs="Arial" w:hint="eastAsia"/>
          <w:color w:val="252525"/>
          <w:sz w:val="23"/>
          <w:szCs w:val="23"/>
          <w:shd w:val="clear" w:color="auto" w:fill="FFFFFF"/>
        </w:rPr>
        <w:t>《大學》的哲學思想主要是在於傳授做人做事最根本的道理。宋代儒者藉此提出了三綱領、八條目理論。</w:t>
      </w:r>
      <w:r w:rsidRPr="00C2426B">
        <w:rPr>
          <w:rFonts w:ascii="Arial" w:hAnsi="Arial" w:cs="Arial" w:hint="eastAsia"/>
          <w:b/>
          <w:color w:val="252525"/>
          <w:sz w:val="23"/>
          <w:szCs w:val="23"/>
          <w:shd w:val="clear" w:color="auto" w:fill="FFFFFF"/>
        </w:rPr>
        <w:t>三綱領指的是：明明德</w:t>
      </w:r>
      <w:r w:rsidR="00C2426B" w:rsidRPr="00C2426B">
        <w:rPr>
          <w:rFonts w:asciiTheme="minorEastAsia" w:hAnsiTheme="minorEastAsia" w:cs="Arial" w:hint="eastAsia"/>
          <w:b/>
          <w:color w:val="252525"/>
          <w:sz w:val="23"/>
          <w:szCs w:val="23"/>
          <w:shd w:val="clear" w:color="auto" w:fill="FFFFFF"/>
        </w:rPr>
        <w:t>、</w:t>
      </w:r>
      <w:r w:rsidRPr="00C2426B">
        <w:rPr>
          <w:rFonts w:ascii="Arial" w:hAnsi="Arial" w:cs="Arial" w:hint="eastAsia"/>
          <w:b/>
          <w:color w:val="252525"/>
          <w:sz w:val="23"/>
          <w:szCs w:val="23"/>
          <w:shd w:val="clear" w:color="auto" w:fill="FFFFFF"/>
        </w:rPr>
        <w:t>親民</w:t>
      </w:r>
      <w:r w:rsidR="00C2426B" w:rsidRPr="00C2426B">
        <w:rPr>
          <w:rFonts w:asciiTheme="minorEastAsia" w:hAnsiTheme="minorEastAsia" w:cs="Arial" w:hint="eastAsia"/>
          <w:b/>
          <w:color w:val="252525"/>
          <w:sz w:val="23"/>
          <w:szCs w:val="23"/>
          <w:shd w:val="clear" w:color="auto" w:fill="FFFFFF"/>
        </w:rPr>
        <w:t>、</w:t>
      </w:r>
      <w:r w:rsidRPr="00C2426B">
        <w:rPr>
          <w:rFonts w:ascii="Arial" w:hAnsi="Arial" w:cs="Arial" w:hint="eastAsia"/>
          <w:b/>
          <w:color w:val="252525"/>
          <w:sz w:val="23"/>
          <w:szCs w:val="23"/>
          <w:shd w:val="clear" w:color="auto" w:fill="FFFFFF"/>
        </w:rPr>
        <w:t>止於至善</w:t>
      </w:r>
      <w:r w:rsidR="00C2426B" w:rsidRPr="00C2426B">
        <w:rPr>
          <w:rFonts w:asciiTheme="minorEastAsia" w:hAnsiTheme="minorEastAsia" w:cs="Arial" w:hint="eastAsia"/>
          <w:b/>
          <w:color w:val="252525"/>
          <w:sz w:val="23"/>
          <w:szCs w:val="23"/>
          <w:shd w:val="clear" w:color="auto" w:fill="FFFFFF"/>
        </w:rPr>
        <w:t>；</w:t>
      </w:r>
      <w:r w:rsidRPr="00C2426B">
        <w:rPr>
          <w:rFonts w:ascii="Arial" w:hAnsi="Arial" w:cs="Arial" w:hint="eastAsia"/>
          <w:b/>
          <w:color w:val="252525"/>
          <w:sz w:val="23"/>
          <w:szCs w:val="23"/>
          <w:shd w:val="clear" w:color="auto" w:fill="FFFFFF"/>
        </w:rPr>
        <w:t>八條目指的是：格物</w:t>
      </w:r>
      <w:r w:rsidR="00C2426B" w:rsidRPr="00C2426B">
        <w:rPr>
          <w:rFonts w:asciiTheme="minorEastAsia" w:hAnsiTheme="minorEastAsia" w:cs="Arial" w:hint="eastAsia"/>
          <w:b/>
          <w:color w:val="252525"/>
          <w:sz w:val="23"/>
          <w:szCs w:val="23"/>
          <w:shd w:val="clear" w:color="auto" w:fill="FFFFFF"/>
        </w:rPr>
        <w:t>、</w:t>
      </w:r>
      <w:r w:rsidRPr="00C2426B">
        <w:rPr>
          <w:rFonts w:ascii="Arial" w:hAnsi="Arial" w:cs="Arial" w:hint="eastAsia"/>
          <w:b/>
          <w:color w:val="252525"/>
          <w:sz w:val="23"/>
          <w:szCs w:val="23"/>
          <w:shd w:val="clear" w:color="auto" w:fill="FFFFFF"/>
        </w:rPr>
        <w:t>致知</w:t>
      </w:r>
      <w:r w:rsidR="00C2426B" w:rsidRPr="00C2426B">
        <w:rPr>
          <w:rFonts w:asciiTheme="minorEastAsia" w:hAnsiTheme="minorEastAsia" w:cs="Arial" w:hint="eastAsia"/>
          <w:b/>
          <w:color w:val="252525"/>
          <w:sz w:val="23"/>
          <w:szCs w:val="23"/>
          <w:shd w:val="clear" w:color="auto" w:fill="FFFFFF"/>
        </w:rPr>
        <w:t>、</w:t>
      </w:r>
      <w:r w:rsidRPr="00C2426B">
        <w:rPr>
          <w:rFonts w:ascii="Arial" w:hAnsi="Arial" w:cs="Arial" w:hint="eastAsia"/>
          <w:b/>
          <w:color w:val="252525"/>
          <w:sz w:val="23"/>
          <w:szCs w:val="23"/>
          <w:shd w:val="clear" w:color="auto" w:fill="FFFFFF"/>
        </w:rPr>
        <w:t>誠意</w:t>
      </w:r>
      <w:r w:rsidR="00C2426B" w:rsidRPr="00C2426B">
        <w:rPr>
          <w:rFonts w:asciiTheme="minorEastAsia" w:hAnsiTheme="minorEastAsia" w:cs="Arial" w:hint="eastAsia"/>
          <w:b/>
          <w:color w:val="252525"/>
          <w:sz w:val="23"/>
          <w:szCs w:val="23"/>
          <w:shd w:val="clear" w:color="auto" w:fill="FFFFFF"/>
        </w:rPr>
        <w:t>、</w:t>
      </w:r>
      <w:r w:rsidRPr="00C2426B">
        <w:rPr>
          <w:rFonts w:ascii="Arial" w:hAnsi="Arial" w:cs="Arial" w:hint="eastAsia"/>
          <w:b/>
          <w:color w:val="252525"/>
          <w:sz w:val="23"/>
          <w:szCs w:val="23"/>
          <w:shd w:val="clear" w:color="auto" w:fill="FFFFFF"/>
        </w:rPr>
        <w:t>正心</w:t>
      </w:r>
      <w:r w:rsidR="00C2426B" w:rsidRPr="00C2426B">
        <w:rPr>
          <w:rFonts w:asciiTheme="minorEastAsia" w:hAnsiTheme="minorEastAsia" w:cs="Arial" w:hint="eastAsia"/>
          <w:b/>
          <w:color w:val="252525"/>
          <w:sz w:val="23"/>
          <w:szCs w:val="23"/>
          <w:shd w:val="clear" w:color="auto" w:fill="FFFFFF"/>
        </w:rPr>
        <w:t>、</w:t>
      </w:r>
      <w:r w:rsidRPr="00C2426B">
        <w:rPr>
          <w:rFonts w:ascii="Arial" w:hAnsi="Arial" w:cs="Arial" w:hint="eastAsia"/>
          <w:b/>
          <w:color w:val="252525"/>
          <w:sz w:val="23"/>
          <w:szCs w:val="23"/>
          <w:shd w:val="clear" w:color="auto" w:fill="FFFFFF"/>
        </w:rPr>
        <w:t>修身</w:t>
      </w:r>
      <w:r w:rsidR="00C2426B" w:rsidRPr="00C2426B">
        <w:rPr>
          <w:rFonts w:asciiTheme="minorEastAsia" w:hAnsiTheme="minorEastAsia" w:cs="Arial" w:hint="eastAsia"/>
          <w:b/>
          <w:color w:val="252525"/>
          <w:sz w:val="23"/>
          <w:szCs w:val="23"/>
          <w:shd w:val="clear" w:color="auto" w:fill="FFFFFF"/>
        </w:rPr>
        <w:t>、</w:t>
      </w:r>
      <w:r w:rsidRPr="00C2426B">
        <w:rPr>
          <w:rFonts w:ascii="Arial" w:hAnsi="Arial" w:cs="Arial" w:hint="eastAsia"/>
          <w:b/>
          <w:color w:val="252525"/>
          <w:sz w:val="23"/>
          <w:szCs w:val="23"/>
          <w:shd w:val="clear" w:color="auto" w:fill="FFFFFF"/>
        </w:rPr>
        <w:t>齊家</w:t>
      </w:r>
      <w:r w:rsidR="00C2426B" w:rsidRPr="00C2426B">
        <w:rPr>
          <w:rFonts w:asciiTheme="minorEastAsia" w:hAnsiTheme="minorEastAsia" w:cs="Arial" w:hint="eastAsia"/>
          <w:b/>
          <w:color w:val="252525"/>
          <w:sz w:val="23"/>
          <w:szCs w:val="23"/>
          <w:shd w:val="clear" w:color="auto" w:fill="FFFFFF"/>
        </w:rPr>
        <w:t>、</w:t>
      </w:r>
      <w:r w:rsidRPr="00C2426B">
        <w:rPr>
          <w:rFonts w:ascii="Arial" w:hAnsi="Arial" w:cs="Arial" w:hint="eastAsia"/>
          <w:b/>
          <w:color w:val="252525"/>
          <w:sz w:val="23"/>
          <w:szCs w:val="23"/>
          <w:shd w:val="clear" w:color="auto" w:fill="FFFFFF"/>
        </w:rPr>
        <w:t>治國</w:t>
      </w:r>
      <w:r w:rsidR="00C2426B" w:rsidRPr="00C2426B">
        <w:rPr>
          <w:rFonts w:asciiTheme="minorEastAsia" w:hAnsiTheme="minorEastAsia" w:cs="Arial" w:hint="eastAsia"/>
          <w:b/>
          <w:color w:val="252525"/>
          <w:sz w:val="23"/>
          <w:szCs w:val="23"/>
          <w:shd w:val="clear" w:color="auto" w:fill="FFFFFF"/>
        </w:rPr>
        <w:t>、</w:t>
      </w:r>
      <w:r w:rsidRPr="00C2426B">
        <w:rPr>
          <w:rFonts w:ascii="Arial" w:hAnsi="Arial" w:cs="Arial" w:hint="eastAsia"/>
          <w:b/>
          <w:color w:val="252525"/>
          <w:sz w:val="23"/>
          <w:szCs w:val="23"/>
          <w:shd w:val="clear" w:color="auto" w:fill="FFFFFF"/>
        </w:rPr>
        <w:t>平天下</w:t>
      </w:r>
      <w:r w:rsidR="00C2426B" w:rsidRPr="00C2426B">
        <w:rPr>
          <w:rFonts w:asciiTheme="minorEastAsia" w:hAnsiTheme="minorEastAsia" w:cs="Arial" w:hint="eastAsia"/>
          <w:b/>
          <w:color w:val="252525"/>
          <w:sz w:val="23"/>
          <w:szCs w:val="23"/>
          <w:shd w:val="clear" w:color="auto" w:fill="FFFFFF"/>
        </w:rPr>
        <w:t>。</w:t>
      </w:r>
    </w:p>
    <w:p w:rsidR="00C2426B" w:rsidRDefault="00C2426B" w:rsidP="00FF5CCE">
      <w:pPr>
        <w:widowControl/>
        <w:shd w:val="clear" w:color="auto" w:fill="FFFFFF"/>
        <w:rPr>
          <w:rFonts w:ascii="華康楷書體W7(P)" w:eastAsia="華康楷書體W7(P)" w:hAnsi="Helvetica" w:cs="Helvetica"/>
          <w:color w:val="1D2129"/>
          <w:kern w:val="0"/>
          <w:szCs w:val="24"/>
        </w:rPr>
      </w:pPr>
    </w:p>
    <w:p w:rsidR="00D52210" w:rsidRPr="00D52210" w:rsidRDefault="00D52210" w:rsidP="00D52210">
      <w:pPr>
        <w:widowControl/>
        <w:shd w:val="clear" w:color="auto" w:fill="FFFFFF"/>
        <w:rPr>
          <w:rFonts w:ascii="華康楷書體W7(P)" w:eastAsia="華康楷書體W7(P)" w:hAnsi="Helvetica" w:cs="Helvetica"/>
          <w:color w:val="1D2129"/>
          <w:kern w:val="0"/>
          <w:szCs w:val="24"/>
        </w:rPr>
      </w:pPr>
      <w:r w:rsidRPr="00D52210">
        <w:rPr>
          <w:rFonts w:ascii="華康楷書體W7(P)" w:eastAsia="華康楷書體W7(P)" w:hAnsi="Helvetica" w:cs="Helvetica" w:hint="eastAsia"/>
          <w:color w:val="1D2129"/>
          <w:kern w:val="0"/>
          <w:szCs w:val="24"/>
        </w:rPr>
        <w:t>【原文】大學之道，在明明德，在親民，在止於至善。</w:t>
      </w:r>
    </w:p>
    <w:p w:rsidR="00D52210" w:rsidRPr="00D52210" w:rsidRDefault="00D52210" w:rsidP="00D52210">
      <w:pPr>
        <w:widowControl/>
        <w:shd w:val="clear" w:color="auto" w:fill="FFFFFF"/>
        <w:rPr>
          <w:rFonts w:ascii="Helvetica" w:eastAsia="新細明體" w:hAnsi="Helvetica" w:cs="Helvetica"/>
          <w:color w:val="1D2129"/>
          <w:kern w:val="0"/>
          <w:szCs w:val="24"/>
        </w:rPr>
      </w:pPr>
      <w:r w:rsidRPr="00D52210">
        <w:rPr>
          <w:rFonts w:ascii="Helvetica" w:eastAsia="新細明體" w:hAnsi="Helvetica" w:cs="Helvetica"/>
          <w:color w:val="1D2129"/>
          <w:kern w:val="0"/>
          <w:szCs w:val="24"/>
        </w:rPr>
        <w:t>【譯文】大學的宗旨在於弘揚光明正大的品德，在於使人棄舊圖新，在於使人達到最完善的境界。</w:t>
      </w:r>
    </w:p>
    <w:p w:rsidR="00D52210" w:rsidRPr="00D52210" w:rsidRDefault="00D52210" w:rsidP="00D52210">
      <w:pPr>
        <w:widowControl/>
        <w:shd w:val="clear" w:color="auto" w:fill="FFFFFF"/>
        <w:rPr>
          <w:rFonts w:ascii="華康楷書體W7(P)" w:eastAsia="華康楷書體W7(P)" w:hAnsi="Helvetica" w:cs="Helvetica"/>
          <w:color w:val="1D2129"/>
          <w:kern w:val="0"/>
          <w:szCs w:val="24"/>
        </w:rPr>
      </w:pPr>
    </w:p>
    <w:p w:rsidR="00D52210" w:rsidRPr="00D52210" w:rsidRDefault="00D52210" w:rsidP="00D52210">
      <w:pPr>
        <w:widowControl/>
        <w:shd w:val="clear" w:color="auto" w:fill="FFFFFF"/>
        <w:rPr>
          <w:rFonts w:ascii="Helvetica" w:eastAsia="新細明體" w:hAnsi="Helvetica" w:cs="Helvetica"/>
          <w:color w:val="1D2129"/>
          <w:kern w:val="0"/>
          <w:szCs w:val="24"/>
        </w:rPr>
      </w:pPr>
      <w:r w:rsidRPr="00D52210">
        <w:rPr>
          <w:rFonts w:ascii="華康楷書體W7(P)" w:eastAsia="華康楷書體W7(P)" w:hAnsi="Helvetica" w:cs="Helvetica" w:hint="eastAsia"/>
          <w:color w:val="1D2129"/>
          <w:kern w:val="0"/>
          <w:szCs w:val="24"/>
        </w:rPr>
        <w:t>【原文】知止而後有定，定而後能靜，靜而後能安，安而後能慮，慮而後能得。物有本末，事有終始，知所先後，則近道矣。</w:t>
      </w:r>
      <w:r w:rsidRPr="00D52210">
        <w:rPr>
          <w:rFonts w:ascii="華康楷書體W7(P)" w:eastAsia="華康楷書體W7(P)" w:hAnsi="Helvetica" w:cs="Helvetica" w:hint="eastAsia"/>
          <w:color w:val="1D2129"/>
          <w:kern w:val="0"/>
          <w:szCs w:val="24"/>
        </w:rPr>
        <w:br/>
      </w:r>
      <w:r w:rsidRPr="00D52210">
        <w:rPr>
          <w:rFonts w:ascii="Helvetica" w:eastAsia="新細明體" w:hAnsi="Helvetica" w:cs="Helvetica"/>
          <w:color w:val="1D2129"/>
          <w:kern w:val="0"/>
          <w:szCs w:val="24"/>
        </w:rPr>
        <w:t>【譯文】</w:t>
      </w:r>
      <w:r w:rsidR="00002950" w:rsidRPr="00D52210">
        <w:rPr>
          <w:rFonts w:ascii="Helvetica" w:eastAsia="新細明體" w:hAnsi="Helvetica" w:cs="Helvetica"/>
          <w:color w:val="1D2129"/>
          <w:kern w:val="0"/>
          <w:szCs w:val="24"/>
        </w:rPr>
        <w:t>知道應達到的境界才能夠志向堅定；志向堅定才能夠鎮靜不躁；鎮靜不躁才能夠心安理得；心安理得才能夠思慮周祥；思慮周祥才能夠有所收穫。</w:t>
      </w:r>
      <w:r w:rsidRPr="00D52210">
        <w:rPr>
          <w:rFonts w:ascii="Helvetica" w:eastAsia="新細明體" w:hAnsi="Helvetica" w:cs="Helvetica"/>
          <w:color w:val="1D2129"/>
          <w:kern w:val="0"/>
          <w:szCs w:val="24"/>
        </w:rPr>
        <w:t>每樣東西都有根本有枝未，每件事情都有開始有終結。明白了這本末始終的道理，就接近事物發展的規律了。</w:t>
      </w:r>
    </w:p>
    <w:p w:rsidR="00D52210" w:rsidRPr="00D52210" w:rsidRDefault="00D52210" w:rsidP="00D52210">
      <w:pPr>
        <w:widowControl/>
        <w:shd w:val="clear" w:color="auto" w:fill="FFFFFF"/>
        <w:rPr>
          <w:rFonts w:ascii="華康楷書體W7(P)" w:eastAsia="華康楷書體W7(P)" w:hAnsi="新細明體" w:cs="新細明體"/>
          <w:kern w:val="0"/>
          <w:szCs w:val="24"/>
        </w:rPr>
      </w:pPr>
    </w:p>
    <w:p w:rsidR="00D52210" w:rsidRPr="00D52210" w:rsidRDefault="00D52210" w:rsidP="00D52210">
      <w:pPr>
        <w:widowControl/>
        <w:shd w:val="clear" w:color="auto" w:fill="FFFFFF"/>
        <w:rPr>
          <w:rFonts w:ascii="Helvetica" w:eastAsia="新細明體" w:hAnsi="Helvetica" w:cs="Helvetica"/>
          <w:color w:val="1D2129"/>
          <w:kern w:val="0"/>
          <w:szCs w:val="24"/>
        </w:rPr>
      </w:pPr>
      <w:r w:rsidRPr="00D52210">
        <w:rPr>
          <w:rFonts w:ascii="華康楷書體W7(P)" w:eastAsia="華康楷書體W7(P)" w:hAnsi="Helvetica" w:cs="Helvetica" w:hint="eastAsia"/>
          <w:color w:val="1D2129"/>
          <w:kern w:val="0"/>
          <w:szCs w:val="24"/>
        </w:rPr>
        <w:t>【原文】古之欲明明德於天下者，先治其國，欲治其國者，先齊其家；欲齊其家者，先修其身；欲修其身者，先正其心；欲正其心者，先誠其意；欲誠其意者，先致其知，致知在格物。</w:t>
      </w:r>
      <w:r w:rsidRPr="00D52210">
        <w:rPr>
          <w:rFonts w:ascii="華康楷書體W7(P)" w:eastAsia="華康楷書體W7(P)" w:hAnsi="Helvetica" w:cs="Helvetica" w:hint="eastAsia"/>
          <w:color w:val="1D2129"/>
          <w:kern w:val="0"/>
          <w:szCs w:val="24"/>
        </w:rPr>
        <w:br/>
      </w:r>
      <w:r w:rsidRPr="00D52210">
        <w:rPr>
          <w:rFonts w:ascii="Helvetica" w:eastAsia="新細明體" w:hAnsi="Helvetica" w:cs="Helvetica"/>
          <w:color w:val="1D2129"/>
          <w:kern w:val="0"/>
          <w:szCs w:val="24"/>
        </w:rPr>
        <w:t>【譯文】古代那些要想在天下弘揚光明正大品德的人，先要治理好自己的國家；要想治理好自己的國家，先要管理好自己的家庭和家族；要想管理好自己的家庭和家族，先要修養自身的品性；要想修養自身的品性，先要端正自己的心思；要想端正自己的心思，先要使自己的意念真誠；要想使自己的意念真誠，先要使自己獲得知識；獲得知識的途徑在於認識、研究萬事萬物。</w:t>
      </w:r>
    </w:p>
    <w:p w:rsidR="00D52210" w:rsidRPr="00D52210" w:rsidRDefault="00D52210" w:rsidP="00D52210">
      <w:pPr>
        <w:widowControl/>
        <w:shd w:val="clear" w:color="auto" w:fill="FFFFFF"/>
        <w:rPr>
          <w:rFonts w:ascii="華康楷書體W7(P)" w:eastAsia="華康楷書體W7(P)" w:hAnsi="新細明體" w:cs="新細明體"/>
          <w:kern w:val="0"/>
          <w:szCs w:val="24"/>
        </w:rPr>
      </w:pPr>
    </w:p>
    <w:p w:rsidR="00D52210" w:rsidRPr="00D52210" w:rsidRDefault="00D52210" w:rsidP="00D52210">
      <w:pPr>
        <w:widowControl/>
        <w:shd w:val="clear" w:color="auto" w:fill="FFFFFF"/>
        <w:rPr>
          <w:rFonts w:ascii="Helvetica" w:eastAsia="新細明體" w:hAnsi="Helvetica" w:cs="Helvetica"/>
          <w:color w:val="1D2129"/>
          <w:kern w:val="0"/>
          <w:szCs w:val="24"/>
        </w:rPr>
      </w:pPr>
      <w:r w:rsidRPr="00D52210">
        <w:rPr>
          <w:rFonts w:ascii="華康楷書體W7(P)" w:eastAsia="華康楷書體W7(P)" w:hAnsi="Helvetica" w:cs="Helvetica" w:hint="eastAsia"/>
          <w:color w:val="1D2129"/>
          <w:kern w:val="0"/>
          <w:szCs w:val="24"/>
        </w:rPr>
        <w:t>【原文】物格而後知至，知至而後意誠，意誠而後心正，心正而後身修，身修而後家齊，家齊而後國治，國治而後天下平。</w:t>
      </w:r>
      <w:r w:rsidRPr="00D52210">
        <w:rPr>
          <w:rFonts w:ascii="華康楷書體W7(P)" w:eastAsia="華康楷書體W7(P)" w:hAnsi="Helvetica" w:cs="Helvetica" w:hint="eastAsia"/>
          <w:color w:val="1D2129"/>
          <w:kern w:val="0"/>
          <w:szCs w:val="24"/>
        </w:rPr>
        <w:br/>
      </w:r>
      <w:r w:rsidRPr="00D52210">
        <w:rPr>
          <w:rFonts w:ascii="Helvetica" w:eastAsia="新細明體" w:hAnsi="Helvetica" w:cs="Helvetica"/>
          <w:color w:val="1D2129"/>
          <w:kern w:val="0"/>
          <w:szCs w:val="24"/>
        </w:rPr>
        <w:t>【譯文】通過對萬事萬物的認識、研究後才能獲得知識；獲得知識後意念才能真誠；意念真誠後心思才能端正；心思端正後才能修養品性；品性修養後才能管理好家庭和家族；管理好家庭和家族後才能治理好國家；治理好國家後天下才能太平。</w:t>
      </w:r>
    </w:p>
    <w:p w:rsidR="00D52210" w:rsidRPr="00D52210" w:rsidRDefault="00D52210" w:rsidP="00D52210">
      <w:pPr>
        <w:widowControl/>
        <w:shd w:val="clear" w:color="auto" w:fill="FFFFFF"/>
        <w:rPr>
          <w:rFonts w:ascii="華康楷書體W7(P)" w:eastAsia="華康楷書體W7(P)" w:hAnsi="新細明體" w:cs="新細明體"/>
          <w:kern w:val="0"/>
          <w:szCs w:val="24"/>
        </w:rPr>
      </w:pPr>
    </w:p>
    <w:p w:rsidR="00D52210" w:rsidRPr="00D52210" w:rsidRDefault="00D52210" w:rsidP="00D52210">
      <w:pPr>
        <w:widowControl/>
        <w:shd w:val="clear" w:color="auto" w:fill="FFFFFF"/>
        <w:rPr>
          <w:rFonts w:ascii="華康楷書體W7(P)" w:eastAsia="華康楷書體W7(P)" w:hAnsi="Helvetica" w:cs="Helvetica"/>
          <w:color w:val="1D2129"/>
          <w:kern w:val="0"/>
          <w:szCs w:val="24"/>
        </w:rPr>
      </w:pPr>
      <w:r w:rsidRPr="00D52210">
        <w:rPr>
          <w:rFonts w:ascii="華康楷書體W7(P)" w:eastAsia="華康楷書體W7(P)" w:hAnsi="Helvetica" w:cs="Helvetica" w:hint="eastAsia"/>
          <w:color w:val="1D2129"/>
          <w:kern w:val="0"/>
          <w:szCs w:val="24"/>
        </w:rPr>
        <w:t>【原文】自天子以至於庶人，壹是皆以修身為本。其本亂而末治者，否矣。其所厚者薄，而其所薄者厚，未之有也。此謂知本，此謂知之至也。</w:t>
      </w:r>
    </w:p>
    <w:p w:rsidR="00DD5C6F" w:rsidRDefault="00D52210" w:rsidP="00D52210">
      <w:pPr>
        <w:widowControl/>
        <w:shd w:val="clear" w:color="auto" w:fill="FFFFFF"/>
        <w:rPr>
          <w:rFonts w:ascii="Helvetica" w:eastAsia="新細明體" w:hAnsi="Helvetica" w:cs="Helvetica"/>
          <w:color w:val="1D2129"/>
          <w:kern w:val="0"/>
          <w:szCs w:val="24"/>
        </w:rPr>
      </w:pPr>
      <w:r w:rsidRPr="00D52210">
        <w:rPr>
          <w:rFonts w:ascii="Helvetica" w:eastAsia="新細明體" w:hAnsi="Helvetica" w:cs="Helvetica"/>
          <w:color w:val="1D2129"/>
          <w:kern w:val="0"/>
          <w:szCs w:val="24"/>
        </w:rPr>
        <w:t>【譯文】上自國家元首，下至平民百姓，人人都要以修養品性為根本。若這個根本被擾亂了，家庭、家族、國家、天下要治理好是不可能的。不分輕重緩急，本末倒置卻想做好事情，這也同樣是不可能的！這就叫做抓住了根本，這就叫知識達到頂點了。</w:t>
      </w:r>
      <w:bookmarkStart w:id="0" w:name="_GoBack"/>
      <w:bookmarkEnd w:id="0"/>
    </w:p>
    <w:sectPr w:rsidR="00DD5C6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楷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210"/>
    <w:rsid w:val="00002950"/>
    <w:rsid w:val="00747022"/>
    <w:rsid w:val="0082493C"/>
    <w:rsid w:val="009D29C4"/>
    <w:rsid w:val="00C0213E"/>
    <w:rsid w:val="00C2426B"/>
    <w:rsid w:val="00C643CE"/>
    <w:rsid w:val="00D52210"/>
    <w:rsid w:val="00DD5C6F"/>
    <w:rsid w:val="00FF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76B18"/>
  <w15:chartTrackingRefBased/>
  <w15:docId w15:val="{AD157E7B-8F6F-4791-8A09-DFD074466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5CCE"/>
    <w:rPr>
      <w:color w:val="0000FF"/>
      <w:u w:val="single"/>
    </w:rPr>
  </w:style>
  <w:style w:type="character" w:styleId="a4">
    <w:name w:val="Placeholder Text"/>
    <w:basedOn w:val="a0"/>
    <w:uiPriority w:val="99"/>
    <w:semiHidden/>
    <w:rsid w:val="00C2426B"/>
    <w:rPr>
      <w:color w:val="808080"/>
    </w:rPr>
  </w:style>
  <w:style w:type="paragraph" w:styleId="Web">
    <w:name w:val="Normal (Web)"/>
    <w:basedOn w:val="a"/>
    <w:uiPriority w:val="99"/>
    <w:semiHidden/>
    <w:unhideWhenUsed/>
    <w:rsid w:val="00C0213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D29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D29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8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h.wikipedia.org/wiki/%E7%A6%AE%E8%A8%98" TargetMode="External"/><Relationship Id="rId5" Type="http://schemas.openxmlformats.org/officeDocument/2006/relationships/hyperlink" Target="https://zh.wikipedia.org/wiki/%E5%9B%9B%E4%B9%A6" TargetMode="External"/><Relationship Id="rId4" Type="http://schemas.openxmlformats.org/officeDocument/2006/relationships/hyperlink" Target="https://zh.wikipedia.org/wiki/%E5%84%92%E5%AE%B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Windows 使用者</cp:lastModifiedBy>
  <cp:revision>5</cp:revision>
  <cp:lastPrinted>2017-03-15T00:07:00Z</cp:lastPrinted>
  <dcterms:created xsi:type="dcterms:W3CDTF">2017-03-15T00:00:00Z</dcterms:created>
  <dcterms:modified xsi:type="dcterms:W3CDTF">2017-03-15T02:21:00Z</dcterms:modified>
</cp:coreProperties>
</file>