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5F9" w:rsidRPr="007B75F9" w:rsidRDefault="007B75F9" w:rsidP="007B75F9">
      <w:pPr>
        <w:spacing w:line="400" w:lineRule="exact"/>
        <w:jc w:val="center"/>
        <w:rPr>
          <w:rFonts w:ascii="華康仿宋體W6" w:eastAsia="華康仿宋體W6" w:hAnsiTheme="minorEastAsia"/>
          <w:b/>
          <w:sz w:val="28"/>
          <w:szCs w:val="28"/>
        </w:rPr>
      </w:pPr>
      <w:r w:rsidRPr="007B75F9">
        <w:rPr>
          <w:rFonts w:ascii="華康仿宋體W6" w:eastAsia="華康仿宋體W6" w:hAnsiTheme="minorEastAsia" w:hint="eastAsia"/>
          <w:b/>
          <w:sz w:val="28"/>
          <w:szCs w:val="28"/>
        </w:rPr>
        <w:t>臺中市立中港高中</w:t>
      </w:r>
      <w:r w:rsidR="000173D2">
        <w:rPr>
          <w:rFonts w:ascii="華康仿宋體W6" w:eastAsia="華康仿宋體W6" w:hAnsiTheme="minorEastAsia" w:hint="eastAsia"/>
          <w:b/>
          <w:sz w:val="28"/>
          <w:szCs w:val="28"/>
        </w:rPr>
        <w:t>107</w:t>
      </w:r>
      <w:r w:rsidRPr="007B75F9">
        <w:rPr>
          <w:rFonts w:ascii="華康仿宋體W6" w:eastAsia="華康仿宋體W6" w:hAnsiTheme="minorEastAsia" w:hint="eastAsia"/>
          <w:b/>
          <w:sz w:val="28"/>
          <w:szCs w:val="28"/>
        </w:rPr>
        <w:t>學年度第</w:t>
      </w:r>
      <w:r w:rsidR="000173D2">
        <w:rPr>
          <w:rFonts w:ascii="華康仿宋體W6" w:eastAsia="華康仿宋體W6" w:hAnsiTheme="minorEastAsia" w:hint="eastAsia"/>
          <w:b/>
          <w:sz w:val="28"/>
          <w:szCs w:val="28"/>
        </w:rPr>
        <w:t>2</w:t>
      </w:r>
      <w:r w:rsidRPr="007B75F9">
        <w:rPr>
          <w:rFonts w:ascii="華康仿宋體W6" w:eastAsia="華康仿宋體W6" w:hAnsiTheme="minorEastAsia" w:hint="eastAsia"/>
          <w:b/>
          <w:sz w:val="28"/>
          <w:szCs w:val="28"/>
        </w:rPr>
        <w:t>學期</w:t>
      </w:r>
    </w:p>
    <w:p w:rsidR="007B75F9" w:rsidRPr="007B75F9" w:rsidRDefault="007B75F9" w:rsidP="007B75F9">
      <w:pPr>
        <w:spacing w:line="400" w:lineRule="exact"/>
        <w:jc w:val="center"/>
        <w:rPr>
          <w:rFonts w:ascii="華康仿宋體W6" w:eastAsia="華康仿宋體W6" w:hAnsiTheme="minorEastAsia"/>
          <w:b/>
          <w:sz w:val="28"/>
          <w:szCs w:val="28"/>
        </w:rPr>
      </w:pPr>
      <w:r w:rsidRPr="007B75F9">
        <w:rPr>
          <w:rFonts w:ascii="華康仿宋體W6" w:eastAsia="華康仿宋體W6" w:hAnsiTheme="minorEastAsia" w:hint="eastAsia"/>
          <w:b/>
          <w:sz w:val="28"/>
          <w:szCs w:val="28"/>
        </w:rPr>
        <w:t>教育部高中優質化子計畫</w:t>
      </w:r>
      <w:r w:rsidR="006E479C">
        <w:rPr>
          <w:rFonts w:ascii="華康仿宋體W6" w:eastAsia="華康仿宋體W6" w:hAnsiTheme="minorEastAsia" w:hint="eastAsia"/>
          <w:b/>
          <w:color w:val="FF0000"/>
          <w:szCs w:val="24"/>
        </w:rPr>
        <w:t>A-2-1</w:t>
      </w:r>
      <w:r w:rsidR="006D5CC8">
        <w:rPr>
          <w:rFonts w:ascii="華康仿宋體W6" w:eastAsia="華康仿宋體W6" w:hAnsiTheme="minorEastAsia" w:hint="eastAsia"/>
          <w:b/>
          <w:color w:val="FF0000"/>
          <w:szCs w:val="24"/>
        </w:rPr>
        <w:t>「校訂必修</w:t>
      </w:r>
      <w:r w:rsidR="007B59C2" w:rsidRPr="007B59C2">
        <w:rPr>
          <w:rFonts w:ascii="華康仿宋體W6" w:eastAsia="華康仿宋體W6" w:hAnsiTheme="minorEastAsia" w:hint="eastAsia"/>
          <w:b/>
          <w:color w:val="FF0000"/>
          <w:szCs w:val="24"/>
        </w:rPr>
        <w:t>發展」</w:t>
      </w:r>
      <w:r w:rsidRPr="007B75F9">
        <w:rPr>
          <w:rFonts w:ascii="華康仿宋體W6" w:eastAsia="華康仿宋體W6" w:hAnsiTheme="minorEastAsia" w:hint="eastAsia"/>
          <w:b/>
          <w:sz w:val="28"/>
          <w:szCs w:val="28"/>
        </w:rPr>
        <w:t>計畫</w:t>
      </w:r>
    </w:p>
    <w:p w:rsidR="00393276" w:rsidRPr="007B75F9" w:rsidRDefault="002D3518" w:rsidP="007B75F9">
      <w:pPr>
        <w:spacing w:line="400" w:lineRule="exact"/>
        <w:jc w:val="center"/>
        <w:rPr>
          <w:rFonts w:ascii="華康仿宋體W6" w:eastAsia="華康仿宋體W6" w:hAnsiTheme="majorEastAsia"/>
          <w:b/>
          <w:sz w:val="28"/>
          <w:szCs w:val="28"/>
        </w:rPr>
      </w:pPr>
      <w:r w:rsidRPr="002D3518">
        <w:rPr>
          <w:rFonts w:ascii="華康仿宋體W6" w:eastAsia="華康仿宋體W6" w:hAnsiTheme="minorEastAsia" w:hint="eastAsia"/>
          <w:b/>
          <w:color w:val="FF0000"/>
          <w:sz w:val="28"/>
          <w:szCs w:val="28"/>
        </w:rPr>
        <w:t>台中學—以台中花博為例</w:t>
      </w:r>
      <w:r w:rsidR="000566A7" w:rsidRPr="007B75F9">
        <w:rPr>
          <w:rFonts w:ascii="華康仿宋體W6" w:eastAsia="華康仿宋體W6" w:hAnsiTheme="majorEastAsia" w:hint="eastAsia"/>
          <w:b/>
          <w:sz w:val="28"/>
          <w:szCs w:val="28"/>
        </w:rPr>
        <w:t>研習暨活動成果</w:t>
      </w:r>
    </w:p>
    <w:tbl>
      <w:tblPr>
        <w:tblStyle w:val="a3"/>
        <w:tblW w:w="10247" w:type="dxa"/>
        <w:tblInd w:w="-60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43"/>
        <w:gridCol w:w="3178"/>
        <w:gridCol w:w="5226"/>
      </w:tblGrid>
      <w:tr w:rsidR="0051745E" w:rsidRPr="0051745E" w:rsidTr="009331C0">
        <w:trPr>
          <w:trHeight w:hRule="exact" w:val="567"/>
        </w:trPr>
        <w:tc>
          <w:tcPr>
            <w:tcW w:w="1843" w:type="dxa"/>
            <w:shd w:val="pct10" w:color="auto" w:fill="auto"/>
            <w:vAlign w:val="center"/>
          </w:tcPr>
          <w:p w:rsidR="0051745E" w:rsidRPr="0051745E" w:rsidRDefault="0051745E" w:rsidP="00FF43C1">
            <w:pPr>
              <w:jc w:val="center"/>
              <w:rPr>
                <w:rFonts w:asciiTheme="majorEastAsia" w:eastAsiaTheme="majorEastAsia" w:hAnsiTheme="majorEastAsia"/>
                <w:szCs w:val="24"/>
              </w:rPr>
            </w:pPr>
            <w:r w:rsidRPr="0051745E">
              <w:rPr>
                <w:rFonts w:asciiTheme="majorEastAsia" w:eastAsiaTheme="majorEastAsia" w:hAnsiTheme="majorEastAsia" w:hint="eastAsia"/>
                <w:szCs w:val="24"/>
              </w:rPr>
              <w:t>執行單位</w:t>
            </w:r>
          </w:p>
        </w:tc>
        <w:tc>
          <w:tcPr>
            <w:tcW w:w="8404" w:type="dxa"/>
            <w:gridSpan w:val="2"/>
            <w:vAlign w:val="center"/>
          </w:tcPr>
          <w:p w:rsidR="0051745E" w:rsidRPr="00151286" w:rsidRDefault="00AD5B87" w:rsidP="00FF43C1">
            <w:pPr>
              <w:rPr>
                <w:rFonts w:asciiTheme="majorEastAsia" w:eastAsiaTheme="majorEastAsia" w:hAnsiTheme="majorEastAsia"/>
                <w:szCs w:val="24"/>
              </w:rPr>
            </w:pPr>
            <w:r w:rsidRPr="00151286">
              <w:rPr>
                <w:rFonts w:asciiTheme="majorEastAsia" w:eastAsiaTheme="majorEastAsia" w:hAnsiTheme="majorEastAsia" w:hint="eastAsia"/>
                <w:szCs w:val="24"/>
              </w:rPr>
              <w:t>臺中市立中港高中</w:t>
            </w:r>
          </w:p>
        </w:tc>
      </w:tr>
      <w:tr w:rsidR="0051745E" w:rsidRPr="0051745E" w:rsidTr="009331C0">
        <w:trPr>
          <w:trHeight w:hRule="exact" w:val="567"/>
        </w:trPr>
        <w:tc>
          <w:tcPr>
            <w:tcW w:w="1843" w:type="dxa"/>
            <w:shd w:val="pct10" w:color="auto" w:fill="auto"/>
            <w:vAlign w:val="center"/>
          </w:tcPr>
          <w:p w:rsidR="0051745E" w:rsidRPr="0051745E" w:rsidRDefault="0051745E" w:rsidP="00FF43C1">
            <w:pPr>
              <w:jc w:val="center"/>
              <w:rPr>
                <w:rFonts w:asciiTheme="majorEastAsia" w:eastAsiaTheme="majorEastAsia" w:hAnsiTheme="majorEastAsia"/>
                <w:szCs w:val="24"/>
              </w:rPr>
            </w:pPr>
            <w:r w:rsidRPr="0051745E">
              <w:rPr>
                <w:rFonts w:asciiTheme="majorEastAsia" w:eastAsiaTheme="majorEastAsia" w:hAnsiTheme="majorEastAsia" w:hint="eastAsia"/>
                <w:szCs w:val="24"/>
              </w:rPr>
              <w:t>活動</w:t>
            </w:r>
            <w:r w:rsidR="000566A7">
              <w:rPr>
                <w:rFonts w:asciiTheme="majorEastAsia" w:eastAsiaTheme="majorEastAsia" w:hAnsiTheme="majorEastAsia" w:hint="eastAsia"/>
                <w:szCs w:val="24"/>
              </w:rPr>
              <w:t>/研習</w:t>
            </w:r>
            <w:r w:rsidRPr="0051745E">
              <w:rPr>
                <w:rFonts w:asciiTheme="majorEastAsia" w:eastAsiaTheme="majorEastAsia" w:hAnsiTheme="majorEastAsia" w:hint="eastAsia"/>
                <w:szCs w:val="24"/>
              </w:rPr>
              <w:t>名稱</w:t>
            </w:r>
          </w:p>
        </w:tc>
        <w:tc>
          <w:tcPr>
            <w:tcW w:w="8404" w:type="dxa"/>
            <w:gridSpan w:val="2"/>
            <w:vAlign w:val="center"/>
          </w:tcPr>
          <w:p w:rsidR="0051745E" w:rsidRPr="00151286" w:rsidRDefault="0075079A" w:rsidP="00FF43C1">
            <w:pPr>
              <w:rPr>
                <w:rFonts w:asciiTheme="majorEastAsia" w:eastAsiaTheme="majorEastAsia" w:hAnsiTheme="majorEastAsia"/>
                <w:szCs w:val="24"/>
              </w:rPr>
            </w:pPr>
            <w:r>
              <w:rPr>
                <w:rFonts w:asciiTheme="majorEastAsia" w:eastAsiaTheme="majorEastAsia" w:hAnsiTheme="majorEastAsia" w:hint="eastAsia"/>
                <w:szCs w:val="24"/>
              </w:rPr>
              <w:t>台中學</w:t>
            </w:r>
            <w:r>
              <w:rPr>
                <w:rFonts w:asciiTheme="majorEastAsia" w:eastAsiaTheme="majorEastAsia" w:hAnsiTheme="majorEastAsia"/>
                <w:szCs w:val="24"/>
              </w:rPr>
              <w:t>—</w:t>
            </w:r>
            <w:r>
              <w:rPr>
                <w:rFonts w:asciiTheme="majorEastAsia" w:eastAsiaTheme="majorEastAsia" w:hAnsiTheme="majorEastAsia" w:hint="eastAsia"/>
                <w:szCs w:val="24"/>
              </w:rPr>
              <w:t>以台中花博為例</w:t>
            </w:r>
          </w:p>
        </w:tc>
      </w:tr>
      <w:tr w:rsidR="0051745E" w:rsidRPr="0051745E" w:rsidTr="009331C0">
        <w:trPr>
          <w:trHeight w:hRule="exact" w:val="567"/>
        </w:trPr>
        <w:tc>
          <w:tcPr>
            <w:tcW w:w="1843" w:type="dxa"/>
            <w:shd w:val="pct10" w:color="auto" w:fill="auto"/>
            <w:vAlign w:val="center"/>
          </w:tcPr>
          <w:p w:rsidR="0051745E" w:rsidRPr="0051745E" w:rsidRDefault="0051745E" w:rsidP="00FF43C1">
            <w:pPr>
              <w:jc w:val="center"/>
              <w:rPr>
                <w:rFonts w:asciiTheme="majorEastAsia" w:eastAsiaTheme="majorEastAsia" w:hAnsiTheme="majorEastAsia"/>
                <w:szCs w:val="24"/>
              </w:rPr>
            </w:pPr>
            <w:r w:rsidRPr="0051745E">
              <w:rPr>
                <w:rFonts w:asciiTheme="majorEastAsia" w:eastAsiaTheme="majorEastAsia" w:hAnsiTheme="majorEastAsia" w:hint="eastAsia"/>
                <w:szCs w:val="24"/>
              </w:rPr>
              <w:t>活動</w:t>
            </w:r>
            <w:r w:rsidR="000566A7">
              <w:rPr>
                <w:rFonts w:asciiTheme="majorEastAsia" w:eastAsiaTheme="majorEastAsia" w:hAnsiTheme="majorEastAsia" w:hint="eastAsia"/>
                <w:szCs w:val="24"/>
              </w:rPr>
              <w:t>/研習</w:t>
            </w:r>
            <w:r w:rsidRPr="0051745E">
              <w:rPr>
                <w:rFonts w:asciiTheme="majorEastAsia" w:eastAsiaTheme="majorEastAsia" w:hAnsiTheme="majorEastAsia" w:hint="eastAsia"/>
                <w:szCs w:val="24"/>
              </w:rPr>
              <w:t>日期</w:t>
            </w:r>
          </w:p>
        </w:tc>
        <w:tc>
          <w:tcPr>
            <w:tcW w:w="8404" w:type="dxa"/>
            <w:gridSpan w:val="2"/>
            <w:vAlign w:val="center"/>
          </w:tcPr>
          <w:p w:rsidR="0051745E" w:rsidRPr="00151286" w:rsidRDefault="00AD5B87" w:rsidP="00C62CB4">
            <w:pPr>
              <w:rPr>
                <w:rFonts w:asciiTheme="majorEastAsia" w:eastAsiaTheme="majorEastAsia" w:hAnsiTheme="majorEastAsia"/>
                <w:szCs w:val="24"/>
              </w:rPr>
            </w:pPr>
            <w:r w:rsidRPr="00151286">
              <w:rPr>
                <w:rFonts w:asciiTheme="majorEastAsia" w:eastAsiaTheme="majorEastAsia" w:hAnsiTheme="majorEastAsia" w:hint="eastAsia"/>
                <w:szCs w:val="24"/>
              </w:rPr>
              <w:t>10</w:t>
            </w:r>
            <w:r w:rsidR="0075079A">
              <w:rPr>
                <w:rFonts w:asciiTheme="majorEastAsia" w:eastAsiaTheme="majorEastAsia" w:hAnsiTheme="majorEastAsia" w:hint="eastAsia"/>
                <w:szCs w:val="24"/>
              </w:rPr>
              <w:t>8</w:t>
            </w:r>
            <w:r w:rsidRPr="00151286">
              <w:rPr>
                <w:rFonts w:asciiTheme="majorEastAsia" w:eastAsiaTheme="majorEastAsia" w:hAnsiTheme="majorEastAsia" w:hint="eastAsia"/>
                <w:szCs w:val="24"/>
              </w:rPr>
              <w:t>年</w:t>
            </w:r>
            <w:r w:rsidR="0075079A">
              <w:rPr>
                <w:rFonts w:asciiTheme="majorEastAsia" w:eastAsiaTheme="majorEastAsia" w:hAnsiTheme="majorEastAsia" w:hint="eastAsia"/>
                <w:szCs w:val="24"/>
              </w:rPr>
              <w:t>4</w:t>
            </w:r>
            <w:r w:rsidRPr="00151286">
              <w:rPr>
                <w:rFonts w:asciiTheme="majorEastAsia" w:eastAsiaTheme="majorEastAsia" w:hAnsiTheme="majorEastAsia" w:hint="eastAsia"/>
                <w:szCs w:val="24"/>
              </w:rPr>
              <w:t>月</w:t>
            </w:r>
            <w:r w:rsidR="0075079A">
              <w:rPr>
                <w:rFonts w:asciiTheme="majorEastAsia" w:eastAsiaTheme="majorEastAsia" w:hAnsiTheme="majorEastAsia" w:hint="eastAsia"/>
                <w:szCs w:val="24"/>
              </w:rPr>
              <w:t>02</w:t>
            </w:r>
            <w:r w:rsidRPr="00151286">
              <w:rPr>
                <w:rFonts w:asciiTheme="majorEastAsia" w:eastAsiaTheme="majorEastAsia" w:hAnsiTheme="majorEastAsia" w:hint="eastAsia"/>
                <w:szCs w:val="24"/>
              </w:rPr>
              <w:t>日</w:t>
            </w:r>
            <w:r w:rsidR="00D70276" w:rsidRPr="00151286">
              <w:rPr>
                <w:rFonts w:asciiTheme="majorEastAsia" w:eastAsiaTheme="majorEastAsia" w:hAnsiTheme="majorEastAsia" w:hint="eastAsia"/>
                <w:szCs w:val="24"/>
              </w:rPr>
              <w:t xml:space="preserve">  </w:t>
            </w:r>
            <w:r w:rsidR="00C14C34" w:rsidRPr="00151286">
              <w:rPr>
                <w:rFonts w:asciiTheme="majorEastAsia" w:eastAsiaTheme="majorEastAsia" w:hAnsiTheme="majorEastAsia" w:hint="eastAsia"/>
                <w:szCs w:val="24"/>
              </w:rPr>
              <w:t>時間</w:t>
            </w:r>
            <w:r w:rsidR="00C62CB4" w:rsidRPr="00151286">
              <w:rPr>
                <w:rFonts w:asciiTheme="majorEastAsia" w:eastAsiaTheme="majorEastAsia" w:hAnsiTheme="majorEastAsia" w:hint="eastAsia"/>
                <w:szCs w:val="24"/>
              </w:rPr>
              <w:t>12</w:t>
            </w:r>
            <w:r w:rsidR="00D70276" w:rsidRPr="00151286">
              <w:rPr>
                <w:rFonts w:asciiTheme="majorEastAsia" w:eastAsiaTheme="majorEastAsia" w:hAnsiTheme="majorEastAsia" w:hint="eastAsia"/>
                <w:szCs w:val="24"/>
              </w:rPr>
              <w:t>：00</w:t>
            </w:r>
            <w:r w:rsidR="00C14C34" w:rsidRPr="00151286">
              <w:rPr>
                <w:rFonts w:asciiTheme="majorEastAsia" w:eastAsiaTheme="majorEastAsia" w:hAnsiTheme="majorEastAsia" w:hint="eastAsia"/>
                <w:szCs w:val="24"/>
              </w:rPr>
              <w:t xml:space="preserve"> 至 1</w:t>
            </w:r>
            <w:r w:rsidR="00344571">
              <w:rPr>
                <w:rFonts w:asciiTheme="majorEastAsia" w:eastAsiaTheme="majorEastAsia" w:hAnsiTheme="majorEastAsia" w:hint="eastAsia"/>
                <w:szCs w:val="24"/>
              </w:rPr>
              <w:t>6</w:t>
            </w:r>
            <w:r w:rsidR="00C14C34" w:rsidRPr="00151286">
              <w:rPr>
                <w:rFonts w:asciiTheme="majorEastAsia" w:eastAsiaTheme="majorEastAsia" w:hAnsiTheme="majorEastAsia" w:hint="eastAsia"/>
                <w:szCs w:val="24"/>
              </w:rPr>
              <w:t>：00</w:t>
            </w:r>
          </w:p>
        </w:tc>
      </w:tr>
      <w:tr w:rsidR="0051745E" w:rsidRPr="0051745E" w:rsidTr="009331C0">
        <w:trPr>
          <w:trHeight w:hRule="exact" w:val="567"/>
        </w:trPr>
        <w:tc>
          <w:tcPr>
            <w:tcW w:w="1843" w:type="dxa"/>
            <w:shd w:val="pct10" w:color="auto" w:fill="auto"/>
            <w:vAlign w:val="center"/>
          </w:tcPr>
          <w:p w:rsidR="0051745E" w:rsidRPr="0051745E" w:rsidRDefault="0051745E" w:rsidP="00FF43C1">
            <w:pPr>
              <w:jc w:val="center"/>
              <w:rPr>
                <w:rFonts w:asciiTheme="majorEastAsia" w:eastAsiaTheme="majorEastAsia" w:hAnsiTheme="majorEastAsia"/>
                <w:szCs w:val="24"/>
              </w:rPr>
            </w:pPr>
            <w:r w:rsidRPr="0051745E">
              <w:rPr>
                <w:rFonts w:asciiTheme="majorEastAsia" w:eastAsiaTheme="majorEastAsia" w:hAnsiTheme="majorEastAsia" w:hint="eastAsia"/>
                <w:szCs w:val="24"/>
              </w:rPr>
              <w:t>活動</w:t>
            </w:r>
            <w:r w:rsidR="000566A7">
              <w:rPr>
                <w:rFonts w:asciiTheme="majorEastAsia" w:eastAsiaTheme="majorEastAsia" w:hAnsiTheme="majorEastAsia" w:hint="eastAsia"/>
                <w:szCs w:val="24"/>
              </w:rPr>
              <w:t>/研習</w:t>
            </w:r>
            <w:r w:rsidRPr="0051745E">
              <w:rPr>
                <w:rFonts w:asciiTheme="majorEastAsia" w:eastAsiaTheme="majorEastAsia" w:hAnsiTheme="majorEastAsia" w:hint="eastAsia"/>
                <w:szCs w:val="24"/>
              </w:rPr>
              <w:t>地點</w:t>
            </w:r>
          </w:p>
        </w:tc>
        <w:tc>
          <w:tcPr>
            <w:tcW w:w="8404" w:type="dxa"/>
            <w:gridSpan w:val="2"/>
            <w:vAlign w:val="center"/>
          </w:tcPr>
          <w:p w:rsidR="0051745E" w:rsidRPr="00151286" w:rsidRDefault="00FC2EC3" w:rsidP="00FF43C1">
            <w:pPr>
              <w:rPr>
                <w:rFonts w:asciiTheme="majorEastAsia" w:eastAsiaTheme="majorEastAsia" w:hAnsiTheme="majorEastAsia"/>
                <w:szCs w:val="24"/>
              </w:rPr>
            </w:pPr>
            <w:r w:rsidRPr="00FC2EC3">
              <w:rPr>
                <w:rFonts w:asciiTheme="majorEastAsia" w:eastAsiaTheme="majorEastAsia" w:hAnsiTheme="majorEastAsia" w:hint="eastAsia"/>
                <w:szCs w:val="24"/>
              </w:rPr>
              <w:t>台中花博</w:t>
            </w:r>
            <w:r>
              <w:rPr>
                <w:rFonts w:asciiTheme="majorEastAsia" w:eastAsiaTheme="majorEastAsia" w:hAnsiTheme="majorEastAsia" w:hint="eastAsia"/>
                <w:szCs w:val="24"/>
              </w:rPr>
              <w:t>后里馬場園區</w:t>
            </w:r>
            <w:bookmarkStart w:id="0" w:name="_GoBack"/>
            <w:bookmarkEnd w:id="0"/>
          </w:p>
        </w:tc>
      </w:tr>
      <w:tr w:rsidR="000566A7" w:rsidRPr="0051745E" w:rsidTr="009331C0">
        <w:trPr>
          <w:trHeight w:hRule="exact" w:val="567"/>
        </w:trPr>
        <w:tc>
          <w:tcPr>
            <w:tcW w:w="1843" w:type="dxa"/>
            <w:shd w:val="pct10" w:color="auto" w:fill="auto"/>
            <w:vAlign w:val="center"/>
          </w:tcPr>
          <w:p w:rsidR="000566A7" w:rsidRPr="0051745E" w:rsidRDefault="000566A7" w:rsidP="00FF43C1">
            <w:pPr>
              <w:jc w:val="center"/>
              <w:rPr>
                <w:rFonts w:asciiTheme="majorEastAsia" w:eastAsiaTheme="majorEastAsia" w:hAnsiTheme="majorEastAsia"/>
                <w:szCs w:val="24"/>
              </w:rPr>
            </w:pPr>
            <w:r>
              <w:rPr>
                <w:rFonts w:asciiTheme="majorEastAsia" w:eastAsiaTheme="majorEastAsia" w:hAnsiTheme="majorEastAsia" w:hint="eastAsia"/>
                <w:szCs w:val="24"/>
              </w:rPr>
              <w:t>活動/研習講師</w:t>
            </w:r>
          </w:p>
        </w:tc>
        <w:tc>
          <w:tcPr>
            <w:tcW w:w="8404" w:type="dxa"/>
            <w:gridSpan w:val="2"/>
            <w:vAlign w:val="center"/>
          </w:tcPr>
          <w:p w:rsidR="000566A7" w:rsidRPr="00151286" w:rsidRDefault="00FC2EC3" w:rsidP="00FF43C1">
            <w:pPr>
              <w:rPr>
                <w:rFonts w:asciiTheme="majorEastAsia" w:eastAsiaTheme="majorEastAsia" w:hAnsiTheme="majorEastAsia"/>
                <w:szCs w:val="24"/>
              </w:rPr>
            </w:pPr>
            <w:r>
              <w:rPr>
                <w:rFonts w:asciiTheme="majorEastAsia" w:eastAsiaTheme="majorEastAsia" w:hAnsiTheme="majorEastAsia" w:hint="eastAsia"/>
                <w:szCs w:val="24"/>
              </w:rPr>
              <w:t>中港高中  楊偉兆老師</w:t>
            </w:r>
          </w:p>
        </w:tc>
      </w:tr>
      <w:tr w:rsidR="0051745E" w:rsidRPr="0051745E" w:rsidTr="009331C0">
        <w:trPr>
          <w:trHeight w:hRule="exact" w:val="567"/>
        </w:trPr>
        <w:tc>
          <w:tcPr>
            <w:tcW w:w="1843" w:type="dxa"/>
            <w:shd w:val="pct10" w:color="auto" w:fill="auto"/>
            <w:vAlign w:val="center"/>
          </w:tcPr>
          <w:p w:rsidR="0051745E" w:rsidRPr="0051745E" w:rsidRDefault="0051745E" w:rsidP="00FF43C1">
            <w:pPr>
              <w:jc w:val="center"/>
              <w:rPr>
                <w:rFonts w:asciiTheme="majorEastAsia" w:eastAsiaTheme="majorEastAsia" w:hAnsiTheme="majorEastAsia"/>
                <w:szCs w:val="24"/>
              </w:rPr>
            </w:pPr>
            <w:r w:rsidRPr="0051745E">
              <w:rPr>
                <w:rFonts w:asciiTheme="majorEastAsia" w:eastAsiaTheme="majorEastAsia" w:hAnsiTheme="majorEastAsia" w:hint="eastAsia"/>
                <w:szCs w:val="24"/>
              </w:rPr>
              <w:t>參與對象</w:t>
            </w:r>
          </w:p>
        </w:tc>
        <w:tc>
          <w:tcPr>
            <w:tcW w:w="8404" w:type="dxa"/>
            <w:gridSpan w:val="2"/>
            <w:vAlign w:val="center"/>
          </w:tcPr>
          <w:p w:rsidR="0051745E" w:rsidRPr="00151286" w:rsidRDefault="009F6660" w:rsidP="00FF43C1">
            <w:pPr>
              <w:rPr>
                <w:rFonts w:asciiTheme="majorEastAsia" w:eastAsiaTheme="majorEastAsia" w:hAnsiTheme="majorEastAsia"/>
                <w:szCs w:val="24"/>
              </w:rPr>
            </w:pPr>
            <w:r w:rsidRPr="00151286">
              <w:rPr>
                <w:rFonts w:asciiTheme="majorEastAsia" w:eastAsiaTheme="majorEastAsia" w:hAnsiTheme="majorEastAsia" w:hint="eastAsia"/>
                <w:szCs w:val="24"/>
              </w:rPr>
              <w:t>中港高中特色課程教師專業學習社群</w:t>
            </w:r>
          </w:p>
        </w:tc>
      </w:tr>
      <w:tr w:rsidR="0051745E" w:rsidRPr="0051745E" w:rsidTr="009331C0">
        <w:trPr>
          <w:trHeight w:hRule="exact" w:val="567"/>
        </w:trPr>
        <w:tc>
          <w:tcPr>
            <w:tcW w:w="1843" w:type="dxa"/>
            <w:tcBorders>
              <w:bottom w:val="single" w:sz="2" w:space="0" w:color="auto"/>
            </w:tcBorders>
            <w:shd w:val="pct10" w:color="auto" w:fill="auto"/>
            <w:vAlign w:val="center"/>
          </w:tcPr>
          <w:p w:rsidR="0051745E" w:rsidRPr="0051745E" w:rsidRDefault="0051745E" w:rsidP="00FF43C1">
            <w:pPr>
              <w:jc w:val="center"/>
              <w:rPr>
                <w:rFonts w:asciiTheme="majorEastAsia" w:eastAsiaTheme="majorEastAsia" w:hAnsiTheme="majorEastAsia"/>
                <w:szCs w:val="24"/>
              </w:rPr>
            </w:pPr>
            <w:r w:rsidRPr="0051745E">
              <w:rPr>
                <w:rFonts w:asciiTheme="majorEastAsia" w:eastAsiaTheme="majorEastAsia" w:hAnsiTheme="majorEastAsia" w:hint="eastAsia"/>
                <w:szCs w:val="24"/>
              </w:rPr>
              <w:t>參與人數</w:t>
            </w:r>
          </w:p>
        </w:tc>
        <w:tc>
          <w:tcPr>
            <w:tcW w:w="8404" w:type="dxa"/>
            <w:gridSpan w:val="2"/>
            <w:vAlign w:val="center"/>
          </w:tcPr>
          <w:p w:rsidR="0051745E" w:rsidRPr="00151286" w:rsidRDefault="0051745E" w:rsidP="000566A7">
            <w:pPr>
              <w:rPr>
                <w:rFonts w:asciiTheme="majorEastAsia" w:eastAsiaTheme="majorEastAsia" w:hAnsiTheme="majorEastAsia"/>
                <w:szCs w:val="24"/>
              </w:rPr>
            </w:pPr>
            <w:r w:rsidRPr="00151286">
              <w:rPr>
                <w:rFonts w:asciiTheme="majorEastAsia" w:eastAsiaTheme="majorEastAsia" w:hAnsiTheme="majorEastAsia" w:hint="eastAsia"/>
                <w:szCs w:val="24"/>
              </w:rPr>
              <w:t>實際參與人數：</w:t>
            </w:r>
            <w:r w:rsidR="00FC2EC3">
              <w:rPr>
                <w:rFonts w:asciiTheme="majorEastAsia" w:eastAsiaTheme="majorEastAsia" w:hAnsiTheme="majorEastAsia" w:hint="eastAsia"/>
                <w:szCs w:val="24"/>
              </w:rPr>
              <w:t>8</w:t>
            </w:r>
            <w:r w:rsidRPr="00151286">
              <w:rPr>
                <w:rFonts w:asciiTheme="majorEastAsia" w:eastAsiaTheme="majorEastAsia" w:hAnsiTheme="majorEastAsia" w:hint="eastAsia"/>
                <w:szCs w:val="24"/>
              </w:rPr>
              <w:t>人</w:t>
            </w:r>
          </w:p>
        </w:tc>
      </w:tr>
      <w:tr w:rsidR="0051745E" w:rsidRPr="0051745E" w:rsidTr="009331C0">
        <w:tc>
          <w:tcPr>
            <w:tcW w:w="1843" w:type="dxa"/>
            <w:tcBorders>
              <w:top w:val="single" w:sz="2" w:space="0" w:color="auto"/>
              <w:bottom w:val="single" w:sz="2" w:space="0" w:color="auto"/>
            </w:tcBorders>
            <w:shd w:val="pct10" w:color="auto" w:fill="auto"/>
            <w:vAlign w:val="center"/>
          </w:tcPr>
          <w:p w:rsidR="009331C0" w:rsidRDefault="0051745E" w:rsidP="00FF43C1">
            <w:pPr>
              <w:jc w:val="center"/>
              <w:rPr>
                <w:rFonts w:asciiTheme="majorEastAsia" w:eastAsiaTheme="majorEastAsia" w:hAnsiTheme="majorEastAsia"/>
                <w:sz w:val="32"/>
                <w:szCs w:val="32"/>
              </w:rPr>
            </w:pPr>
            <w:r w:rsidRPr="009331C0">
              <w:rPr>
                <w:rFonts w:asciiTheme="majorEastAsia" w:eastAsiaTheme="majorEastAsia" w:hAnsiTheme="majorEastAsia" w:hint="eastAsia"/>
                <w:sz w:val="32"/>
                <w:szCs w:val="32"/>
              </w:rPr>
              <w:t>實</w:t>
            </w:r>
          </w:p>
          <w:p w:rsidR="009331C0" w:rsidRDefault="0051745E" w:rsidP="00FF43C1">
            <w:pPr>
              <w:jc w:val="center"/>
              <w:rPr>
                <w:rFonts w:asciiTheme="majorEastAsia" w:eastAsiaTheme="majorEastAsia" w:hAnsiTheme="majorEastAsia"/>
                <w:sz w:val="32"/>
                <w:szCs w:val="32"/>
              </w:rPr>
            </w:pPr>
            <w:r w:rsidRPr="009331C0">
              <w:rPr>
                <w:rFonts w:asciiTheme="majorEastAsia" w:eastAsiaTheme="majorEastAsia" w:hAnsiTheme="majorEastAsia" w:hint="eastAsia"/>
                <w:sz w:val="32"/>
                <w:szCs w:val="32"/>
              </w:rPr>
              <w:t>施</w:t>
            </w:r>
          </w:p>
          <w:p w:rsidR="009331C0" w:rsidRDefault="0051745E" w:rsidP="00FF43C1">
            <w:pPr>
              <w:jc w:val="center"/>
              <w:rPr>
                <w:rFonts w:asciiTheme="majorEastAsia" w:eastAsiaTheme="majorEastAsia" w:hAnsiTheme="majorEastAsia"/>
                <w:sz w:val="32"/>
                <w:szCs w:val="32"/>
              </w:rPr>
            </w:pPr>
            <w:r w:rsidRPr="009331C0">
              <w:rPr>
                <w:rFonts w:asciiTheme="majorEastAsia" w:eastAsiaTheme="majorEastAsia" w:hAnsiTheme="majorEastAsia" w:hint="eastAsia"/>
                <w:sz w:val="32"/>
                <w:szCs w:val="32"/>
              </w:rPr>
              <w:t>成</w:t>
            </w:r>
          </w:p>
          <w:p w:rsidR="0051745E" w:rsidRPr="009331C0" w:rsidRDefault="0051745E" w:rsidP="00FF43C1">
            <w:pPr>
              <w:jc w:val="center"/>
              <w:rPr>
                <w:rFonts w:asciiTheme="majorEastAsia" w:eastAsiaTheme="majorEastAsia" w:hAnsiTheme="majorEastAsia"/>
                <w:sz w:val="32"/>
                <w:szCs w:val="32"/>
              </w:rPr>
            </w:pPr>
            <w:r w:rsidRPr="009331C0">
              <w:rPr>
                <w:rFonts w:asciiTheme="majorEastAsia" w:eastAsiaTheme="majorEastAsia" w:hAnsiTheme="majorEastAsia" w:hint="eastAsia"/>
                <w:sz w:val="32"/>
                <w:szCs w:val="32"/>
              </w:rPr>
              <w:t>果</w:t>
            </w:r>
          </w:p>
        </w:tc>
        <w:tc>
          <w:tcPr>
            <w:tcW w:w="8404" w:type="dxa"/>
            <w:gridSpan w:val="2"/>
          </w:tcPr>
          <w:p w:rsidR="002C2B64" w:rsidRPr="002C2B64" w:rsidRDefault="002C2B64" w:rsidP="002C2B64">
            <w:pPr>
              <w:pStyle w:val="aa"/>
              <w:numPr>
                <w:ilvl w:val="0"/>
                <w:numId w:val="7"/>
              </w:numPr>
              <w:ind w:leftChars="0"/>
              <w:rPr>
                <w:rFonts w:asciiTheme="majorEastAsia" w:eastAsiaTheme="majorEastAsia" w:hAnsiTheme="majorEastAsia"/>
                <w:szCs w:val="24"/>
              </w:rPr>
            </w:pPr>
            <w:r w:rsidRPr="002C2B64">
              <w:rPr>
                <w:rFonts w:asciiTheme="majorEastAsia" w:eastAsiaTheme="majorEastAsia" w:hAnsiTheme="majorEastAsia" w:hint="eastAsia"/>
                <w:szCs w:val="24"/>
              </w:rPr>
              <w:t>花舞館是后里園區的主展館，它是由兩個圓形建築物構成一個8字迴圈，亦是數學無限符號「∞」形狀，代表大自然生生不息，象徵永恆。</w:t>
            </w:r>
          </w:p>
          <w:p w:rsidR="0044509F" w:rsidRDefault="002C2B64" w:rsidP="002C2B64">
            <w:pPr>
              <w:pStyle w:val="aa"/>
              <w:numPr>
                <w:ilvl w:val="0"/>
                <w:numId w:val="7"/>
              </w:numPr>
              <w:ind w:leftChars="0"/>
              <w:rPr>
                <w:rFonts w:asciiTheme="majorEastAsia" w:eastAsiaTheme="majorEastAsia" w:hAnsiTheme="majorEastAsia"/>
                <w:szCs w:val="24"/>
              </w:rPr>
            </w:pPr>
            <w:r w:rsidRPr="002C2B64">
              <w:rPr>
                <w:rFonts w:asciiTheme="majorEastAsia" w:eastAsiaTheme="majorEastAsia" w:hAnsiTheme="majorEastAsia" w:hint="eastAsia"/>
                <w:szCs w:val="24"/>
              </w:rPr>
              <w:t>小圓「蘭花館」訴說關於臺灣蘭花的故事；大圓的「競賽館」將打造花藝殿堂，舉辦各檔期不同主題的花藝競賽。</w:t>
            </w:r>
          </w:p>
          <w:p w:rsidR="002C2B64" w:rsidRDefault="002C2B64" w:rsidP="002C2B64">
            <w:pPr>
              <w:pStyle w:val="aa"/>
              <w:numPr>
                <w:ilvl w:val="0"/>
                <w:numId w:val="7"/>
              </w:numPr>
              <w:ind w:leftChars="0"/>
              <w:rPr>
                <w:rFonts w:asciiTheme="majorEastAsia" w:eastAsiaTheme="majorEastAsia" w:hAnsiTheme="majorEastAsia"/>
                <w:szCs w:val="24"/>
              </w:rPr>
            </w:pPr>
            <w:r w:rsidRPr="002C2B64">
              <w:rPr>
                <w:rFonts w:asciiTheme="majorEastAsia" w:eastAsiaTheme="majorEastAsia" w:hAnsiTheme="majorEastAsia" w:hint="eastAsia"/>
                <w:szCs w:val="24"/>
              </w:rPr>
              <w:t>演化論之父達爾文未解開蘭花演化謎團，近期從2015年後成大蘭花研究團隊陸續解密蘭花基因體序列。</w:t>
            </w:r>
          </w:p>
          <w:p w:rsidR="002C2B64" w:rsidRDefault="002C2B64" w:rsidP="002C2B64">
            <w:pPr>
              <w:pStyle w:val="aa"/>
              <w:numPr>
                <w:ilvl w:val="0"/>
                <w:numId w:val="7"/>
              </w:numPr>
              <w:ind w:leftChars="0"/>
              <w:rPr>
                <w:rFonts w:asciiTheme="majorEastAsia" w:eastAsiaTheme="majorEastAsia" w:hAnsiTheme="majorEastAsia"/>
                <w:szCs w:val="24"/>
              </w:rPr>
            </w:pPr>
            <w:r w:rsidRPr="002C2B64">
              <w:rPr>
                <w:rFonts w:asciiTheme="majorEastAsia" w:eastAsiaTheme="majorEastAsia" w:hAnsiTheme="majorEastAsia" w:hint="eastAsia"/>
                <w:szCs w:val="24"/>
              </w:rPr>
              <w:t>展館最吸睛的就是這個由上萬朵蘭花組成如白色巨大水母的「蘭花知識雲」。</w:t>
            </w:r>
          </w:p>
          <w:p w:rsidR="002C2B64" w:rsidRDefault="002C2B64" w:rsidP="002C2B64">
            <w:pPr>
              <w:pStyle w:val="aa"/>
              <w:numPr>
                <w:ilvl w:val="0"/>
                <w:numId w:val="7"/>
              </w:numPr>
              <w:ind w:leftChars="0"/>
              <w:rPr>
                <w:rFonts w:asciiTheme="majorEastAsia" w:eastAsiaTheme="majorEastAsia" w:hAnsiTheme="majorEastAsia"/>
                <w:szCs w:val="24"/>
              </w:rPr>
            </w:pPr>
            <w:r w:rsidRPr="002C2B64">
              <w:rPr>
                <w:rFonts w:asciiTheme="majorEastAsia" w:eastAsiaTheme="majorEastAsia" w:hAnsiTheme="majorEastAsia" w:hint="eastAsia"/>
                <w:szCs w:val="24"/>
              </w:rPr>
              <w:t>競賽廳正中心垂掛而下的「花之信約鐘」，主辦單位邀請多位花藝大師布置，整點會傳出優美樂章，音樂花鐘佈置也會更換，見證情侶的愛情時刻。</w:t>
            </w:r>
          </w:p>
          <w:p w:rsidR="002C2B64" w:rsidRDefault="002957EC" w:rsidP="002957EC">
            <w:pPr>
              <w:pStyle w:val="aa"/>
              <w:numPr>
                <w:ilvl w:val="0"/>
                <w:numId w:val="7"/>
              </w:numPr>
              <w:ind w:leftChars="0"/>
              <w:rPr>
                <w:rFonts w:asciiTheme="majorEastAsia" w:eastAsiaTheme="majorEastAsia" w:hAnsiTheme="majorEastAsia"/>
                <w:szCs w:val="24"/>
              </w:rPr>
            </w:pPr>
            <w:r w:rsidRPr="002957EC">
              <w:rPr>
                <w:rFonts w:asciiTheme="majorEastAsia" w:eastAsiaTheme="majorEastAsia" w:hAnsiTheme="majorEastAsia" w:hint="eastAsia"/>
                <w:szCs w:val="24"/>
              </w:rPr>
              <w:t>走馬看花，備有大馬10匹、小馬6匹，提供付費馬匹牽騎體驗，在由專業牽騎人員帶領下，讓大小遊客能來百年歷史的后里馬場充份體驗騎馬「走馬看花」的樂趣！</w:t>
            </w:r>
          </w:p>
          <w:p w:rsidR="002957EC" w:rsidRPr="002957EC" w:rsidRDefault="00AE79E2" w:rsidP="00AE79E2">
            <w:pPr>
              <w:pStyle w:val="aa"/>
              <w:numPr>
                <w:ilvl w:val="0"/>
                <w:numId w:val="7"/>
              </w:numPr>
              <w:ind w:leftChars="0"/>
              <w:rPr>
                <w:rFonts w:asciiTheme="majorEastAsia" w:eastAsiaTheme="majorEastAsia" w:hAnsiTheme="majorEastAsia"/>
                <w:szCs w:val="24"/>
              </w:rPr>
            </w:pPr>
            <w:r w:rsidRPr="00AE79E2">
              <w:rPr>
                <w:rFonts w:asciiTheme="majorEastAsia" w:eastAsiaTheme="majorEastAsia" w:hAnsiTheme="majorEastAsia" w:hint="eastAsia"/>
                <w:szCs w:val="24"/>
              </w:rPr>
              <w:t>大彗星風蘭</w:t>
            </w:r>
            <w:r w:rsidR="002957EC" w:rsidRPr="002957EC">
              <w:rPr>
                <w:rFonts w:asciiTheme="majorEastAsia" w:eastAsiaTheme="majorEastAsia" w:hAnsiTheme="majorEastAsia" w:hint="eastAsia"/>
                <w:szCs w:val="24"/>
              </w:rPr>
              <w:t>有著超長花距的蘭花，是馬達加斯加島嶼上特有的植物，因為它的花期通常在十二月到一月之間，加上花形如夜空中的星芒般，所以有著聖誕星蘭（Christmas star orchid）的稱號。在聖經的記載中，聖誕之星就是耶穌降生時天上那顆特殊的伯利恆之星，目前普遍認知那可能是顆彗星，也因此讓這種蘭花有了大彗星風蘭的俗稱。</w:t>
            </w:r>
          </w:p>
          <w:p w:rsidR="002957EC" w:rsidRPr="00AE79E2" w:rsidRDefault="002957EC" w:rsidP="00AE79E2">
            <w:pPr>
              <w:pStyle w:val="aa"/>
              <w:ind w:leftChars="0" w:left="360"/>
              <w:rPr>
                <w:rFonts w:asciiTheme="majorEastAsia" w:eastAsiaTheme="majorEastAsia" w:hAnsiTheme="majorEastAsia"/>
                <w:szCs w:val="24"/>
              </w:rPr>
            </w:pPr>
            <w:r w:rsidRPr="002957EC">
              <w:rPr>
                <w:rFonts w:asciiTheme="majorEastAsia" w:eastAsiaTheme="majorEastAsia" w:hAnsiTheme="majorEastAsia" w:hint="eastAsia"/>
                <w:szCs w:val="24"/>
              </w:rPr>
              <w:t>風蘭屬（Angraecum）的植物幾乎都有著這樣的長距，但一般而言，長度多半在十公分左右，科學家也觀察到它們幾乎都是以蛾類當作傳粉的媒介。但眼前這朵花距長達三十公分的大彗星風蘭也是如此嗎？達爾文不禁陷入深深的沉思之中。</w:t>
            </w:r>
          </w:p>
          <w:p w:rsidR="002957EC" w:rsidRDefault="002957EC" w:rsidP="00AE79E2">
            <w:pPr>
              <w:pStyle w:val="aa"/>
              <w:ind w:leftChars="0" w:left="360"/>
              <w:rPr>
                <w:rFonts w:asciiTheme="majorEastAsia" w:eastAsiaTheme="majorEastAsia" w:hAnsiTheme="majorEastAsia"/>
                <w:szCs w:val="24"/>
              </w:rPr>
            </w:pPr>
            <w:r w:rsidRPr="002957EC">
              <w:rPr>
                <w:rFonts w:asciiTheme="majorEastAsia" w:eastAsiaTheme="majorEastAsia" w:hAnsiTheme="majorEastAsia" w:hint="eastAsia"/>
                <w:szCs w:val="24"/>
              </w:rPr>
              <w:t>為了一探究竟，達爾文趕緊從抽屜裡拿出一支細長的探棒，小心翼翼的將探棒深入花距中。結果發現，在花距的上端幾乎沒有花蜜，所有花蜜都集中在花距的最末端，這似乎代表如果有生物想要獲得這裡頭的花蜜，勢必要有一個非常長的口器才能接觸得到。此外，達爾文在用探棒檢查花距裡的花蜜時，在某些特殊的角度下，探針能夠順利移除蕊柱上的藥帽，並沾附到大彗</w:t>
            </w:r>
            <w:r w:rsidRPr="002957EC">
              <w:rPr>
                <w:rFonts w:asciiTheme="majorEastAsia" w:eastAsiaTheme="majorEastAsia" w:hAnsiTheme="majorEastAsia" w:hint="eastAsia"/>
                <w:szCs w:val="24"/>
              </w:rPr>
              <w:lastRenderedPageBreak/>
              <w:t>星風蘭的花粉塊。更令達爾文確定的是，當他再將沾有花粉塊的探針重新深入花距內，花粉塊竟然也能非常巧合的黏附到柱頭上。因此，達爾文在他的著作中寫下：「在馬達加斯加的島嶼上，一定有一種能夠傳粉的昆蟲。可能是某種巨大的蛾類，牠的口器可以伸長超過三十公分，而這種蛾類在吸蜜的過程中，能夠協助花粉傳遞，替大彗星風蘭完成傳粉的動作。」</w:t>
            </w:r>
          </w:p>
          <w:p w:rsidR="00AE79E2" w:rsidRPr="00AE79E2" w:rsidRDefault="00AE79E2" w:rsidP="00AE79E2">
            <w:pPr>
              <w:pStyle w:val="aa"/>
              <w:rPr>
                <w:rFonts w:asciiTheme="majorEastAsia" w:eastAsiaTheme="majorEastAsia" w:hAnsiTheme="majorEastAsia"/>
                <w:szCs w:val="24"/>
              </w:rPr>
            </w:pPr>
            <w:r w:rsidRPr="00AE79E2">
              <w:rPr>
                <w:rFonts w:asciiTheme="majorEastAsia" w:eastAsiaTheme="majorEastAsia" w:hAnsiTheme="majorEastAsia" w:hint="eastAsia"/>
                <w:szCs w:val="24"/>
              </w:rPr>
              <w:t>這番爭議性的言論，在當時的學界投下了一顆震撼彈，很多人都想著，怎麼可能會有口器長達三十公分的巨蛾存在？但達爾文非常確信大彗星風蘭和這種巨蛾之間的關係。他認為有著短口器的蛾類因為沒辦法碰到花蜜，所以這種授粉的關係並無法維持，加上口器太短，所以在深入花距時的角度也不對，導致無法順利帶走蕊柱上的花粉塊。因此，達爾文認為巨蛾和大彗星風蘭之間有著相依相存的關係，唯有長口器的巨蛾能夠讓大彗星風蘭成功授粉，並且進一步發育產生種子，如此後代的蘭花就能不斷的保持這樣長距的特色。所以如果馬達加斯加島上這種巨蛾已經滅絕，那麼大彗星風蘭應該也會跟著消失在演化的歷史上，但是我們仍然能夠在自然的環境中找到大彗星風蘭，這就代表，這種有著長口器的巨蛾一定存在於馬達加斯加島上的某個地方。</w:t>
            </w:r>
          </w:p>
          <w:p w:rsidR="00AE79E2" w:rsidRPr="00AE79E2" w:rsidRDefault="00AE79E2" w:rsidP="00AE79E2">
            <w:pPr>
              <w:pStyle w:val="aa"/>
              <w:rPr>
                <w:rFonts w:asciiTheme="majorEastAsia" w:eastAsiaTheme="majorEastAsia" w:hAnsiTheme="majorEastAsia"/>
                <w:szCs w:val="24"/>
              </w:rPr>
            </w:pPr>
          </w:p>
          <w:p w:rsidR="00AE79E2" w:rsidRPr="00AE79E2" w:rsidRDefault="00AE79E2" w:rsidP="00AE79E2">
            <w:pPr>
              <w:pStyle w:val="aa"/>
              <w:rPr>
                <w:rFonts w:asciiTheme="majorEastAsia" w:eastAsiaTheme="majorEastAsia" w:hAnsiTheme="majorEastAsia"/>
                <w:szCs w:val="24"/>
              </w:rPr>
            </w:pPr>
            <w:r w:rsidRPr="00AE79E2">
              <w:rPr>
                <w:rFonts w:asciiTheme="majorEastAsia" w:eastAsiaTheme="majorEastAsia" w:hAnsiTheme="majorEastAsia" w:hint="eastAsia"/>
                <w:szCs w:val="24"/>
              </w:rPr>
              <w:t>這樣的信念，直到達爾文辭世的那天還是沒有被證實。雖然之後科學家陸陸續續在非洲、巴西等地觀察到口器將近二十公分長的天蛾，但那個在預言中口器超過三十公分長的天蛾卻始終不見蹤影。四十年過去了，馬達加斯加島上的巨蛾仍然像是一則傳說。</w:t>
            </w:r>
          </w:p>
          <w:p w:rsidR="00AE79E2" w:rsidRPr="00AE79E2" w:rsidRDefault="00AE79E2" w:rsidP="00AE79E2">
            <w:pPr>
              <w:pStyle w:val="aa"/>
              <w:rPr>
                <w:rFonts w:asciiTheme="majorEastAsia" w:eastAsiaTheme="majorEastAsia" w:hAnsiTheme="majorEastAsia"/>
                <w:szCs w:val="24"/>
              </w:rPr>
            </w:pPr>
          </w:p>
          <w:p w:rsidR="00AE79E2" w:rsidRPr="00AE79E2" w:rsidRDefault="00AE79E2" w:rsidP="00AE79E2">
            <w:pPr>
              <w:pStyle w:val="aa"/>
              <w:rPr>
                <w:rFonts w:asciiTheme="majorEastAsia" w:eastAsiaTheme="majorEastAsia" w:hAnsiTheme="majorEastAsia"/>
                <w:szCs w:val="24"/>
              </w:rPr>
            </w:pPr>
            <w:r w:rsidRPr="00AE79E2">
              <w:rPr>
                <w:rFonts w:asciiTheme="majorEastAsia" w:eastAsiaTheme="majorEastAsia" w:hAnsiTheme="majorEastAsia" w:hint="eastAsia"/>
                <w:szCs w:val="24"/>
              </w:rPr>
              <w:t>預測之物現身！</w:t>
            </w:r>
          </w:p>
          <w:p w:rsidR="00AE79E2" w:rsidRPr="00AE79E2" w:rsidRDefault="00AE79E2" w:rsidP="00AE79E2">
            <w:pPr>
              <w:pStyle w:val="aa"/>
              <w:rPr>
                <w:rFonts w:asciiTheme="majorEastAsia" w:eastAsiaTheme="majorEastAsia" w:hAnsiTheme="majorEastAsia"/>
                <w:szCs w:val="24"/>
              </w:rPr>
            </w:pPr>
            <w:r w:rsidRPr="00AE79E2">
              <w:rPr>
                <w:rFonts w:asciiTheme="majorEastAsia" w:eastAsiaTheme="majorEastAsia" w:hAnsiTheme="majorEastAsia" w:hint="eastAsia"/>
                <w:szCs w:val="24"/>
              </w:rPr>
              <w:t>到了一九○三年，有科學家在馬達加斯加島上發現一種天蛾。當他們小心翼翼的將天蛾的口器展開的那一瞬間，空氣彷彿凝結了，時光像是倒退回四十年前那一天，就是達爾文站在書桌旁端詳那朵大彗星風蘭的那個時刻。顯示在量尺上的刻度數字讓人不可置信，這隻天蛾的口器長達三十公分，翼展更是超過十五公分！四十年前的預言，在這一刻終於得到了證實，這種天蛾（Xanthopan morgani praedicta），其實與之前在東非觀察到口器長達二十公分的天蛾非常類似，是牠的一個亞種，因此，為了紀念這個如同神話般的故事，這隻天蛾的亞種名被命為 praedicta，也就是預測之物的意思。目前馬達加斯加島上的亞種已和分布於非洲大陸的種類合併，確認為同一類群。</w:t>
            </w:r>
          </w:p>
          <w:p w:rsidR="00AE79E2" w:rsidRPr="00AE79E2" w:rsidRDefault="00AE79E2" w:rsidP="00AE79E2">
            <w:pPr>
              <w:pStyle w:val="aa"/>
              <w:rPr>
                <w:rFonts w:asciiTheme="majorEastAsia" w:eastAsiaTheme="majorEastAsia" w:hAnsiTheme="majorEastAsia"/>
                <w:szCs w:val="24"/>
              </w:rPr>
            </w:pPr>
          </w:p>
          <w:p w:rsidR="00AE79E2" w:rsidRPr="00AE79E2" w:rsidRDefault="00AE79E2" w:rsidP="00AE79E2">
            <w:pPr>
              <w:pStyle w:val="aa"/>
              <w:rPr>
                <w:rFonts w:asciiTheme="majorEastAsia" w:eastAsiaTheme="majorEastAsia" w:hAnsiTheme="majorEastAsia"/>
                <w:szCs w:val="24"/>
              </w:rPr>
            </w:pPr>
            <w:r w:rsidRPr="00AE79E2">
              <w:rPr>
                <w:rFonts w:asciiTheme="majorEastAsia" w:eastAsiaTheme="majorEastAsia" w:hAnsiTheme="majorEastAsia" w:hint="eastAsia"/>
                <w:szCs w:val="24"/>
              </w:rPr>
              <w:t>雖然預測之物終於被世人發現，但因為這種天蛾的數量非常稀少，而且都在深夜活動，所以牠與大彗星風蘭之間的關係其實還是不為人知。不過在科學家長期的野外監測下，終於在一九九二年首次記錄到這種天蛾拜訪大彗星風蘭協助傳粉的現象。</w:t>
            </w:r>
          </w:p>
          <w:p w:rsidR="00AE79E2" w:rsidRPr="00AE79E2" w:rsidRDefault="00AE79E2" w:rsidP="00AE79E2">
            <w:pPr>
              <w:pStyle w:val="aa"/>
              <w:rPr>
                <w:rFonts w:asciiTheme="majorEastAsia" w:eastAsiaTheme="majorEastAsia" w:hAnsiTheme="majorEastAsia"/>
                <w:szCs w:val="24"/>
              </w:rPr>
            </w:pPr>
          </w:p>
          <w:p w:rsidR="00AE79E2" w:rsidRPr="00AE79E2" w:rsidRDefault="00AE79E2" w:rsidP="00AE79E2">
            <w:pPr>
              <w:pStyle w:val="aa"/>
              <w:rPr>
                <w:rFonts w:asciiTheme="majorEastAsia" w:eastAsiaTheme="majorEastAsia" w:hAnsiTheme="majorEastAsia"/>
                <w:szCs w:val="24"/>
              </w:rPr>
            </w:pPr>
            <w:r w:rsidRPr="00AE79E2">
              <w:rPr>
                <w:rFonts w:asciiTheme="majorEastAsia" w:eastAsiaTheme="majorEastAsia" w:hAnsiTheme="majorEastAsia" w:hint="eastAsia"/>
                <w:szCs w:val="24"/>
              </w:rPr>
              <w:t>在那個晚上，原本已經死心、不抱任何希望的科學家正準備闔上雙眼，此時突來一陣雙翅拍振的高速頻率，扎扎實實將科學家的瞌睡蟲一掃而空。</w:t>
            </w:r>
            <w:r w:rsidRPr="00AE79E2">
              <w:rPr>
                <w:rFonts w:asciiTheme="majorEastAsia" w:eastAsiaTheme="majorEastAsia" w:hAnsiTheme="majorEastAsia" w:hint="eastAsia"/>
                <w:szCs w:val="24"/>
              </w:rPr>
              <w:lastRenderedPageBreak/>
              <w:t>在那完全不敢呼吸的時刻，只見這隻長喙天蛾伸長了口器，直接瞄準大彗星風蘭蕊柱基部通往長距的開口，毫不猶豫的往長距裡不斷深入，直到頭部碰觸到蕊柱的頂端。</w:t>
            </w:r>
          </w:p>
          <w:p w:rsidR="00AE79E2" w:rsidRPr="00AE79E2" w:rsidRDefault="00AE79E2" w:rsidP="00AE79E2">
            <w:pPr>
              <w:pStyle w:val="aa"/>
              <w:rPr>
                <w:rFonts w:asciiTheme="majorEastAsia" w:eastAsiaTheme="majorEastAsia" w:hAnsiTheme="majorEastAsia"/>
                <w:szCs w:val="24"/>
              </w:rPr>
            </w:pPr>
          </w:p>
          <w:p w:rsidR="00AE79E2" w:rsidRDefault="00AE79E2" w:rsidP="00AE79E2">
            <w:pPr>
              <w:pStyle w:val="aa"/>
              <w:ind w:leftChars="0" w:left="360"/>
              <w:rPr>
                <w:rFonts w:asciiTheme="majorEastAsia" w:eastAsiaTheme="majorEastAsia" w:hAnsiTheme="majorEastAsia"/>
                <w:szCs w:val="24"/>
              </w:rPr>
            </w:pPr>
            <w:r w:rsidRPr="00AE79E2">
              <w:rPr>
                <w:rFonts w:asciiTheme="majorEastAsia" w:eastAsiaTheme="majorEastAsia" w:hAnsiTheme="majorEastAsia" w:hint="eastAsia"/>
                <w:szCs w:val="24"/>
              </w:rPr>
              <w:t>此時長喙天蛾終於獲得長距最末端的甜蜜報酬，在吃飽喝足後，長喙天蛾向上準備離開的瞬間，細長口器拉扯到蕊柱頂端的藥帽，隨著藥帽脫落，花粉塊也順勢向外掉出，花粉塊基部的黏質盤就這樣不偏不倚的黏附在長喙天蛾口器與頭部的相連接處。</w:t>
            </w:r>
          </w:p>
          <w:p w:rsidR="00AE79E2" w:rsidRPr="0044509F" w:rsidRDefault="00AE79E2" w:rsidP="00AE79E2">
            <w:pPr>
              <w:pStyle w:val="aa"/>
              <w:ind w:leftChars="0" w:left="360"/>
              <w:rPr>
                <w:rFonts w:asciiTheme="majorEastAsia" w:eastAsiaTheme="majorEastAsia" w:hAnsiTheme="majorEastAsia"/>
                <w:szCs w:val="24"/>
              </w:rPr>
            </w:pPr>
            <w:r w:rsidRPr="00AE79E2">
              <w:rPr>
                <w:rFonts w:asciiTheme="majorEastAsia" w:eastAsiaTheme="majorEastAsia" w:hAnsiTheme="majorEastAsia" w:hint="eastAsia"/>
                <w:szCs w:val="24"/>
              </w:rPr>
              <w:t>大彗星風蘭的花粉塊就這樣順利完成傳遞，留下的只有雙翅的振動聲響及看得入神的科學家，整個故事也終於在這天勾勒出完整的輪廓。回頭一望，竟已揮灑了一百三十年的光陰。</w:t>
            </w:r>
          </w:p>
        </w:tc>
      </w:tr>
      <w:tr w:rsidR="0051745E" w:rsidRPr="0051745E" w:rsidTr="00B17B00">
        <w:trPr>
          <w:trHeight w:hRule="exact" w:val="856"/>
        </w:trPr>
        <w:tc>
          <w:tcPr>
            <w:tcW w:w="10247" w:type="dxa"/>
            <w:gridSpan w:val="3"/>
            <w:shd w:val="pct10" w:color="auto" w:fill="auto"/>
            <w:vAlign w:val="center"/>
          </w:tcPr>
          <w:p w:rsidR="0051745E" w:rsidRPr="009331C0" w:rsidRDefault="0051745E" w:rsidP="009331C0">
            <w:pPr>
              <w:jc w:val="center"/>
              <w:rPr>
                <w:rFonts w:asciiTheme="majorEastAsia" w:eastAsiaTheme="majorEastAsia" w:hAnsiTheme="majorEastAsia"/>
                <w:sz w:val="28"/>
                <w:szCs w:val="28"/>
              </w:rPr>
            </w:pPr>
            <w:r w:rsidRPr="009331C0">
              <w:rPr>
                <w:rFonts w:asciiTheme="majorEastAsia" w:eastAsiaTheme="majorEastAsia" w:hAnsiTheme="majorEastAsia" w:hint="eastAsia"/>
                <w:sz w:val="28"/>
                <w:szCs w:val="28"/>
              </w:rPr>
              <w:lastRenderedPageBreak/>
              <w:t>辦理活動照片</w:t>
            </w:r>
          </w:p>
        </w:tc>
      </w:tr>
      <w:tr w:rsidR="0051745E" w:rsidRPr="0051745E" w:rsidTr="00990A3A">
        <w:trPr>
          <w:trHeight w:val="3497"/>
        </w:trPr>
        <w:tc>
          <w:tcPr>
            <w:tcW w:w="5021" w:type="dxa"/>
            <w:gridSpan w:val="2"/>
          </w:tcPr>
          <w:p w:rsidR="009331C0" w:rsidRPr="0051745E" w:rsidRDefault="00505221" w:rsidP="00505221">
            <w:pPr>
              <w:jc w:val="center"/>
              <w:rPr>
                <w:rFonts w:asciiTheme="majorEastAsia" w:eastAsiaTheme="majorEastAsia" w:hAnsiTheme="majorEastAsia"/>
                <w:szCs w:val="24"/>
              </w:rPr>
            </w:pPr>
            <w:r>
              <w:rPr>
                <w:rFonts w:asciiTheme="majorEastAsia" w:eastAsiaTheme="majorEastAsia" w:hAnsiTheme="majorEastAsia"/>
                <w:noProof/>
                <w:szCs w:val="24"/>
              </w:rPr>
              <w:drawing>
                <wp:inline distT="0" distB="0" distL="0" distR="0" wp14:anchorId="0082BF90" wp14:editId="32FB99C8">
                  <wp:extent cx="2495436" cy="1870732"/>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50728\_DSC073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95436" cy="1870732"/>
                          </a:xfrm>
                          <a:prstGeom prst="rect">
                            <a:avLst/>
                          </a:prstGeom>
                          <a:noFill/>
                          <a:ln>
                            <a:noFill/>
                          </a:ln>
                        </pic:spPr>
                      </pic:pic>
                    </a:graphicData>
                  </a:graphic>
                </wp:inline>
              </w:drawing>
            </w:r>
          </w:p>
        </w:tc>
        <w:tc>
          <w:tcPr>
            <w:tcW w:w="5226" w:type="dxa"/>
          </w:tcPr>
          <w:p w:rsidR="00FF43C1" w:rsidRPr="0051745E" w:rsidRDefault="00505221" w:rsidP="00665ADC">
            <w:pPr>
              <w:jc w:val="center"/>
              <w:rPr>
                <w:rFonts w:asciiTheme="majorEastAsia" w:eastAsiaTheme="majorEastAsia" w:hAnsiTheme="majorEastAsia"/>
                <w:szCs w:val="24"/>
              </w:rPr>
            </w:pPr>
            <w:r>
              <w:rPr>
                <w:rFonts w:asciiTheme="majorEastAsia" w:eastAsiaTheme="majorEastAsia" w:hAnsiTheme="majorEastAsia"/>
                <w:noProof/>
                <w:szCs w:val="24"/>
              </w:rPr>
              <w:drawing>
                <wp:inline distT="0" distB="0" distL="0" distR="0" wp14:anchorId="79475669" wp14:editId="40CAEDCC">
                  <wp:extent cx="2494873" cy="1870310"/>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50728\_DSC073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94873" cy="1870310"/>
                          </a:xfrm>
                          <a:prstGeom prst="rect">
                            <a:avLst/>
                          </a:prstGeom>
                          <a:noFill/>
                          <a:ln>
                            <a:noFill/>
                          </a:ln>
                        </pic:spPr>
                      </pic:pic>
                    </a:graphicData>
                  </a:graphic>
                </wp:inline>
              </w:drawing>
            </w:r>
          </w:p>
        </w:tc>
      </w:tr>
      <w:tr w:rsidR="00665ADC" w:rsidRPr="0051745E" w:rsidTr="009331C0">
        <w:tc>
          <w:tcPr>
            <w:tcW w:w="5021" w:type="dxa"/>
            <w:gridSpan w:val="2"/>
          </w:tcPr>
          <w:p w:rsidR="0047000D" w:rsidRPr="00990A3A" w:rsidRDefault="004A1B35" w:rsidP="004611A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講師介紹園區各設施分布。</w:t>
            </w:r>
          </w:p>
          <w:p w:rsidR="003477D7" w:rsidRPr="00990A3A" w:rsidRDefault="003477D7" w:rsidP="004A1B35">
            <w:pPr>
              <w:jc w:val="center"/>
              <w:rPr>
                <w:rFonts w:asciiTheme="majorEastAsia" w:eastAsiaTheme="majorEastAsia" w:hAnsiTheme="majorEastAsia"/>
                <w:noProof/>
                <w:color w:val="FF0000"/>
                <w:szCs w:val="24"/>
              </w:rPr>
            </w:pPr>
          </w:p>
        </w:tc>
        <w:tc>
          <w:tcPr>
            <w:tcW w:w="5226" w:type="dxa"/>
          </w:tcPr>
          <w:p w:rsidR="00665ADC" w:rsidRPr="00990A3A" w:rsidRDefault="004A1B35" w:rsidP="004A1B35">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觀賞馬匹與了解馬場沿革、馬術比賽</w:t>
            </w:r>
            <w:r w:rsidR="00AF4CC8">
              <w:rPr>
                <w:rFonts w:asciiTheme="majorEastAsia" w:eastAsiaTheme="majorEastAsia" w:hAnsiTheme="majorEastAsia" w:hint="eastAsia"/>
                <w:noProof/>
                <w:color w:val="FF0000"/>
                <w:szCs w:val="24"/>
              </w:rPr>
              <w:t>。</w:t>
            </w:r>
          </w:p>
        </w:tc>
      </w:tr>
      <w:tr w:rsidR="00665ADC" w:rsidRPr="0051745E" w:rsidTr="00990A3A">
        <w:trPr>
          <w:trHeight w:val="3670"/>
        </w:trPr>
        <w:tc>
          <w:tcPr>
            <w:tcW w:w="5021" w:type="dxa"/>
            <w:gridSpan w:val="2"/>
          </w:tcPr>
          <w:p w:rsidR="00665ADC" w:rsidRDefault="008E659C" w:rsidP="00665ADC">
            <w:pPr>
              <w:jc w:val="center"/>
              <w:rPr>
                <w:rFonts w:asciiTheme="majorEastAsia" w:eastAsiaTheme="majorEastAsia" w:hAnsiTheme="majorEastAsia"/>
                <w:noProof/>
                <w:szCs w:val="24"/>
              </w:rPr>
            </w:pPr>
            <w:r>
              <w:rPr>
                <w:rFonts w:asciiTheme="majorEastAsia" w:eastAsiaTheme="majorEastAsia" w:hAnsiTheme="majorEastAsia"/>
                <w:noProof/>
                <w:szCs w:val="24"/>
              </w:rPr>
              <w:drawing>
                <wp:inline distT="0" distB="0" distL="0" distR="0" wp14:anchorId="44117FB4" wp14:editId="6E5CF900">
                  <wp:extent cx="2494873" cy="1870310"/>
                  <wp:effectExtent l="0" t="0" r="127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50728\_DSC073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94873" cy="1870310"/>
                          </a:xfrm>
                          <a:prstGeom prst="rect">
                            <a:avLst/>
                          </a:prstGeom>
                          <a:noFill/>
                          <a:ln>
                            <a:noFill/>
                          </a:ln>
                        </pic:spPr>
                      </pic:pic>
                    </a:graphicData>
                  </a:graphic>
                </wp:inline>
              </w:drawing>
            </w:r>
          </w:p>
        </w:tc>
        <w:tc>
          <w:tcPr>
            <w:tcW w:w="5226" w:type="dxa"/>
          </w:tcPr>
          <w:p w:rsidR="009331C0" w:rsidRDefault="008E659C" w:rsidP="008E659C">
            <w:pPr>
              <w:jc w:val="center"/>
              <w:rPr>
                <w:rFonts w:asciiTheme="majorEastAsia" w:eastAsiaTheme="majorEastAsia" w:hAnsiTheme="majorEastAsia"/>
                <w:noProof/>
                <w:szCs w:val="24"/>
              </w:rPr>
            </w:pPr>
            <w:r>
              <w:rPr>
                <w:rFonts w:asciiTheme="majorEastAsia" w:eastAsiaTheme="majorEastAsia" w:hAnsiTheme="majorEastAsia"/>
                <w:noProof/>
                <w:szCs w:val="24"/>
              </w:rPr>
              <w:drawing>
                <wp:inline distT="0" distB="0" distL="0" distR="0" wp14:anchorId="7FC96251" wp14:editId="6BCDBE3A">
                  <wp:extent cx="2495436" cy="1870732"/>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50728\_DSC070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5436" cy="1870732"/>
                          </a:xfrm>
                          <a:prstGeom prst="rect">
                            <a:avLst/>
                          </a:prstGeom>
                          <a:noFill/>
                          <a:ln>
                            <a:noFill/>
                          </a:ln>
                        </pic:spPr>
                      </pic:pic>
                    </a:graphicData>
                  </a:graphic>
                </wp:inline>
              </w:drawing>
            </w:r>
          </w:p>
        </w:tc>
      </w:tr>
      <w:tr w:rsidR="009331C0" w:rsidRPr="0051745E" w:rsidTr="009331C0">
        <w:tc>
          <w:tcPr>
            <w:tcW w:w="5021" w:type="dxa"/>
            <w:gridSpan w:val="2"/>
          </w:tcPr>
          <w:p w:rsidR="003477D7" w:rsidRDefault="004A1B35" w:rsidP="004029FE">
            <w:pPr>
              <w:jc w:val="center"/>
              <w:rPr>
                <w:rFonts w:asciiTheme="majorEastAsia" w:eastAsiaTheme="majorEastAsia" w:hAnsiTheme="majorEastAsia"/>
                <w:noProof/>
                <w:color w:val="FF0000"/>
                <w:szCs w:val="24"/>
              </w:rPr>
            </w:pPr>
            <w:r w:rsidRPr="004A1B35">
              <w:rPr>
                <w:rFonts w:asciiTheme="majorEastAsia" w:eastAsiaTheme="majorEastAsia" w:hAnsiTheme="majorEastAsia" w:hint="eastAsia"/>
                <w:noProof/>
                <w:color w:val="FF0000"/>
                <w:szCs w:val="24"/>
              </w:rPr>
              <w:t>講師</w:t>
            </w:r>
            <w:r>
              <w:rPr>
                <w:rFonts w:asciiTheme="majorEastAsia" w:eastAsiaTheme="majorEastAsia" w:hAnsiTheme="majorEastAsia" w:hint="eastAsia"/>
                <w:noProof/>
                <w:color w:val="FF0000"/>
                <w:szCs w:val="24"/>
              </w:rPr>
              <w:t>解說蘭花在原棲地的生態</w:t>
            </w:r>
          </w:p>
          <w:p w:rsidR="004029FE" w:rsidRPr="00990A3A" w:rsidRDefault="004029FE" w:rsidP="004029FE">
            <w:pPr>
              <w:jc w:val="center"/>
              <w:rPr>
                <w:rFonts w:asciiTheme="majorEastAsia" w:eastAsiaTheme="majorEastAsia" w:hAnsiTheme="majorEastAsia"/>
                <w:noProof/>
                <w:color w:val="FF0000"/>
                <w:szCs w:val="24"/>
              </w:rPr>
            </w:pPr>
          </w:p>
        </w:tc>
        <w:tc>
          <w:tcPr>
            <w:tcW w:w="5226" w:type="dxa"/>
          </w:tcPr>
          <w:p w:rsidR="00FB07B3" w:rsidRDefault="004A1B35" w:rsidP="00333266">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農業生技與組織培養在蘭花繁殖之應用</w:t>
            </w:r>
          </w:p>
          <w:p w:rsidR="009331C0" w:rsidRPr="00990A3A" w:rsidRDefault="009331C0" w:rsidP="00333266">
            <w:pPr>
              <w:jc w:val="center"/>
              <w:rPr>
                <w:rFonts w:asciiTheme="majorEastAsia" w:eastAsiaTheme="majorEastAsia" w:hAnsiTheme="majorEastAsia"/>
                <w:noProof/>
                <w:color w:val="FF0000"/>
                <w:szCs w:val="24"/>
              </w:rPr>
            </w:pPr>
          </w:p>
        </w:tc>
      </w:tr>
      <w:tr w:rsidR="009331C0" w:rsidRPr="0051745E" w:rsidTr="00990A3A">
        <w:trPr>
          <w:trHeight w:val="3520"/>
        </w:trPr>
        <w:tc>
          <w:tcPr>
            <w:tcW w:w="5021" w:type="dxa"/>
            <w:gridSpan w:val="2"/>
          </w:tcPr>
          <w:p w:rsidR="009331C0" w:rsidRDefault="002D41C0" w:rsidP="002D41C0">
            <w:pPr>
              <w:jc w:val="center"/>
              <w:rPr>
                <w:rFonts w:asciiTheme="majorEastAsia" w:eastAsiaTheme="majorEastAsia" w:hAnsiTheme="majorEastAsia"/>
                <w:noProof/>
                <w:szCs w:val="24"/>
              </w:rPr>
            </w:pPr>
            <w:r>
              <w:rPr>
                <w:rFonts w:asciiTheme="majorEastAsia" w:eastAsiaTheme="majorEastAsia" w:hAnsiTheme="majorEastAsia"/>
                <w:noProof/>
                <w:szCs w:val="24"/>
              </w:rPr>
              <w:lastRenderedPageBreak/>
              <w:drawing>
                <wp:inline distT="0" distB="0" distL="0" distR="0" wp14:anchorId="4F079A33" wp14:editId="71B37C5A">
                  <wp:extent cx="2496000" cy="187115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50728\_DSC071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96000" cy="1871155"/>
                          </a:xfrm>
                          <a:prstGeom prst="rect">
                            <a:avLst/>
                          </a:prstGeom>
                          <a:noFill/>
                          <a:ln>
                            <a:noFill/>
                          </a:ln>
                        </pic:spPr>
                      </pic:pic>
                    </a:graphicData>
                  </a:graphic>
                </wp:inline>
              </w:drawing>
            </w:r>
          </w:p>
        </w:tc>
        <w:tc>
          <w:tcPr>
            <w:tcW w:w="5226" w:type="dxa"/>
          </w:tcPr>
          <w:p w:rsidR="009331C0" w:rsidRDefault="00505221" w:rsidP="00665ADC">
            <w:pPr>
              <w:jc w:val="center"/>
              <w:rPr>
                <w:rFonts w:asciiTheme="majorEastAsia" w:eastAsiaTheme="majorEastAsia" w:hAnsiTheme="majorEastAsia"/>
                <w:noProof/>
                <w:szCs w:val="24"/>
              </w:rPr>
            </w:pPr>
            <w:r>
              <w:rPr>
                <w:rFonts w:asciiTheme="majorEastAsia" w:eastAsiaTheme="majorEastAsia" w:hAnsiTheme="majorEastAsia"/>
                <w:noProof/>
                <w:szCs w:val="24"/>
              </w:rPr>
              <w:drawing>
                <wp:inline distT="0" distB="0" distL="0" distR="0" wp14:anchorId="0DB68322" wp14:editId="2DD15B30">
                  <wp:extent cx="2495436" cy="1870732"/>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50728\_DSC070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95436" cy="1870732"/>
                          </a:xfrm>
                          <a:prstGeom prst="rect">
                            <a:avLst/>
                          </a:prstGeom>
                          <a:noFill/>
                          <a:ln>
                            <a:noFill/>
                          </a:ln>
                        </pic:spPr>
                      </pic:pic>
                    </a:graphicData>
                  </a:graphic>
                </wp:inline>
              </w:drawing>
            </w:r>
          </w:p>
        </w:tc>
      </w:tr>
      <w:tr w:rsidR="009331C0" w:rsidRPr="0051745E" w:rsidTr="009331C0">
        <w:tc>
          <w:tcPr>
            <w:tcW w:w="5021" w:type="dxa"/>
            <w:gridSpan w:val="2"/>
          </w:tcPr>
          <w:p w:rsidR="00800B93" w:rsidRDefault="004A1B35" w:rsidP="00800B93">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老師</w:t>
            </w:r>
            <w:r w:rsidR="0015659C">
              <w:rPr>
                <w:rFonts w:asciiTheme="majorEastAsia" w:eastAsiaTheme="majorEastAsia" w:hAnsiTheme="majorEastAsia" w:hint="eastAsia"/>
                <w:noProof/>
                <w:color w:val="FF0000"/>
                <w:szCs w:val="24"/>
              </w:rPr>
              <w:t>們仔細觀察花舞館內各項設施</w:t>
            </w:r>
          </w:p>
          <w:p w:rsidR="003477D7" w:rsidRPr="00990A3A" w:rsidRDefault="003477D7" w:rsidP="00800B93">
            <w:pPr>
              <w:jc w:val="center"/>
              <w:rPr>
                <w:rFonts w:asciiTheme="majorEastAsia" w:eastAsiaTheme="majorEastAsia" w:hAnsiTheme="majorEastAsia"/>
                <w:noProof/>
                <w:color w:val="FF0000"/>
                <w:szCs w:val="24"/>
              </w:rPr>
            </w:pPr>
          </w:p>
        </w:tc>
        <w:tc>
          <w:tcPr>
            <w:tcW w:w="5226" w:type="dxa"/>
          </w:tcPr>
          <w:p w:rsidR="009331C0" w:rsidRPr="00990A3A" w:rsidRDefault="0015659C" w:rsidP="00665AD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講師仔細回答學員們提出的</w:t>
            </w:r>
          </w:p>
          <w:p w:rsidR="009331C0" w:rsidRPr="0015659C" w:rsidRDefault="0015659C" w:rsidP="00665AD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各項問題</w:t>
            </w:r>
          </w:p>
        </w:tc>
      </w:tr>
      <w:tr w:rsidR="004A1B35" w:rsidRPr="0051745E" w:rsidTr="006E479C">
        <w:trPr>
          <w:trHeight w:val="3497"/>
        </w:trPr>
        <w:tc>
          <w:tcPr>
            <w:tcW w:w="5021" w:type="dxa"/>
            <w:gridSpan w:val="2"/>
          </w:tcPr>
          <w:p w:rsidR="004A1B35" w:rsidRPr="0051745E" w:rsidRDefault="004A1B35" w:rsidP="006E479C">
            <w:pPr>
              <w:jc w:val="center"/>
              <w:rPr>
                <w:rFonts w:asciiTheme="majorEastAsia" w:eastAsiaTheme="majorEastAsia" w:hAnsiTheme="majorEastAsia"/>
                <w:szCs w:val="24"/>
              </w:rPr>
            </w:pPr>
            <w:r>
              <w:rPr>
                <w:rFonts w:asciiTheme="majorEastAsia" w:eastAsiaTheme="majorEastAsia" w:hAnsiTheme="majorEastAsia"/>
                <w:noProof/>
                <w:szCs w:val="24"/>
              </w:rPr>
              <w:drawing>
                <wp:inline distT="0" distB="0" distL="0" distR="0" wp14:anchorId="75641E48" wp14:editId="1CEAAEDD">
                  <wp:extent cx="2495436" cy="1870732"/>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50728\_DSC0737.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95436" cy="1870732"/>
                          </a:xfrm>
                          <a:prstGeom prst="rect">
                            <a:avLst/>
                          </a:prstGeom>
                          <a:noFill/>
                          <a:ln>
                            <a:noFill/>
                          </a:ln>
                        </pic:spPr>
                      </pic:pic>
                    </a:graphicData>
                  </a:graphic>
                </wp:inline>
              </w:drawing>
            </w:r>
          </w:p>
        </w:tc>
        <w:tc>
          <w:tcPr>
            <w:tcW w:w="5226" w:type="dxa"/>
          </w:tcPr>
          <w:p w:rsidR="004A1B35" w:rsidRPr="0051745E" w:rsidRDefault="004A1B35" w:rsidP="006E479C">
            <w:pPr>
              <w:jc w:val="center"/>
              <w:rPr>
                <w:rFonts w:asciiTheme="majorEastAsia" w:eastAsiaTheme="majorEastAsia" w:hAnsiTheme="majorEastAsia"/>
                <w:szCs w:val="24"/>
              </w:rPr>
            </w:pPr>
            <w:r>
              <w:rPr>
                <w:rFonts w:asciiTheme="majorEastAsia" w:eastAsiaTheme="majorEastAsia" w:hAnsiTheme="majorEastAsia"/>
                <w:noProof/>
                <w:szCs w:val="24"/>
              </w:rPr>
              <w:drawing>
                <wp:inline distT="0" distB="0" distL="0" distR="0" wp14:anchorId="72430DC1" wp14:editId="11738B2B">
                  <wp:extent cx="2494873" cy="1870310"/>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50728\_DSC0734.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94873" cy="1870310"/>
                          </a:xfrm>
                          <a:prstGeom prst="rect">
                            <a:avLst/>
                          </a:prstGeom>
                          <a:noFill/>
                          <a:ln>
                            <a:noFill/>
                          </a:ln>
                        </pic:spPr>
                      </pic:pic>
                    </a:graphicData>
                  </a:graphic>
                </wp:inline>
              </w:drawing>
            </w:r>
          </w:p>
        </w:tc>
      </w:tr>
      <w:tr w:rsidR="004A1B35" w:rsidRPr="00990A3A" w:rsidTr="006E479C">
        <w:tc>
          <w:tcPr>
            <w:tcW w:w="5021" w:type="dxa"/>
            <w:gridSpan w:val="2"/>
          </w:tcPr>
          <w:p w:rsidR="004A1B35" w:rsidRPr="00990A3A" w:rsidRDefault="0015659C" w:rsidP="006E479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社群夥伴於捲川實花展前</w:t>
            </w:r>
          </w:p>
          <w:p w:rsidR="004A1B35" w:rsidRPr="00990A3A" w:rsidRDefault="0015659C" w:rsidP="006E479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合影留念</w:t>
            </w:r>
            <w:r w:rsidR="004A1B35">
              <w:rPr>
                <w:rFonts w:asciiTheme="majorEastAsia" w:eastAsiaTheme="majorEastAsia" w:hAnsiTheme="majorEastAsia" w:hint="eastAsia"/>
                <w:noProof/>
                <w:color w:val="FF0000"/>
                <w:szCs w:val="24"/>
              </w:rPr>
              <w:t>。</w:t>
            </w:r>
          </w:p>
        </w:tc>
        <w:tc>
          <w:tcPr>
            <w:tcW w:w="5226" w:type="dxa"/>
          </w:tcPr>
          <w:p w:rsidR="004A1B35" w:rsidRPr="00990A3A" w:rsidRDefault="0015659C" w:rsidP="006E479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由各種殼斗科植物種子所做成</w:t>
            </w:r>
          </w:p>
          <w:p w:rsidR="004A1B35" w:rsidRPr="00990A3A" w:rsidRDefault="0015659C" w:rsidP="006E479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的飾品深深吸引學員</w:t>
            </w:r>
            <w:r w:rsidR="004A1B35">
              <w:rPr>
                <w:rFonts w:asciiTheme="majorEastAsia" w:eastAsiaTheme="majorEastAsia" w:hAnsiTheme="majorEastAsia" w:hint="eastAsia"/>
                <w:noProof/>
                <w:color w:val="FF0000"/>
                <w:szCs w:val="24"/>
              </w:rPr>
              <w:t>。</w:t>
            </w:r>
          </w:p>
        </w:tc>
      </w:tr>
      <w:tr w:rsidR="004A1B35" w:rsidTr="006E479C">
        <w:trPr>
          <w:trHeight w:val="3670"/>
        </w:trPr>
        <w:tc>
          <w:tcPr>
            <w:tcW w:w="5021" w:type="dxa"/>
            <w:gridSpan w:val="2"/>
          </w:tcPr>
          <w:p w:rsidR="004A1B35" w:rsidRDefault="004A1B35" w:rsidP="006E479C">
            <w:pPr>
              <w:jc w:val="center"/>
              <w:rPr>
                <w:rFonts w:asciiTheme="majorEastAsia" w:eastAsiaTheme="majorEastAsia" w:hAnsiTheme="majorEastAsia"/>
                <w:noProof/>
                <w:szCs w:val="24"/>
              </w:rPr>
            </w:pPr>
            <w:r>
              <w:rPr>
                <w:rFonts w:asciiTheme="majorEastAsia" w:eastAsiaTheme="majorEastAsia" w:hAnsiTheme="majorEastAsia"/>
                <w:noProof/>
                <w:szCs w:val="24"/>
              </w:rPr>
              <w:drawing>
                <wp:inline distT="0" distB="0" distL="0" distR="0" wp14:anchorId="72D538B2" wp14:editId="78ECE731">
                  <wp:extent cx="2494873" cy="1870310"/>
                  <wp:effectExtent l="0" t="0" r="127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50728\_DSC073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94873" cy="1870310"/>
                          </a:xfrm>
                          <a:prstGeom prst="rect">
                            <a:avLst/>
                          </a:prstGeom>
                          <a:noFill/>
                          <a:ln>
                            <a:noFill/>
                          </a:ln>
                        </pic:spPr>
                      </pic:pic>
                    </a:graphicData>
                  </a:graphic>
                </wp:inline>
              </w:drawing>
            </w:r>
          </w:p>
        </w:tc>
        <w:tc>
          <w:tcPr>
            <w:tcW w:w="5226" w:type="dxa"/>
          </w:tcPr>
          <w:p w:rsidR="004A1B35" w:rsidRDefault="004A1B35" w:rsidP="006E479C">
            <w:pPr>
              <w:jc w:val="center"/>
              <w:rPr>
                <w:rFonts w:asciiTheme="majorEastAsia" w:eastAsiaTheme="majorEastAsia" w:hAnsiTheme="majorEastAsia"/>
                <w:noProof/>
                <w:szCs w:val="24"/>
              </w:rPr>
            </w:pPr>
            <w:r>
              <w:rPr>
                <w:rFonts w:asciiTheme="majorEastAsia" w:eastAsiaTheme="majorEastAsia" w:hAnsiTheme="majorEastAsia"/>
                <w:noProof/>
                <w:szCs w:val="24"/>
              </w:rPr>
              <w:drawing>
                <wp:inline distT="0" distB="0" distL="0" distR="0" wp14:anchorId="336E3D9C" wp14:editId="273E586C">
                  <wp:extent cx="2495436" cy="1870732"/>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50728\_DSC070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95436" cy="1870732"/>
                          </a:xfrm>
                          <a:prstGeom prst="rect">
                            <a:avLst/>
                          </a:prstGeom>
                          <a:noFill/>
                          <a:ln>
                            <a:noFill/>
                          </a:ln>
                        </pic:spPr>
                      </pic:pic>
                    </a:graphicData>
                  </a:graphic>
                </wp:inline>
              </w:drawing>
            </w:r>
          </w:p>
        </w:tc>
      </w:tr>
      <w:tr w:rsidR="004A1B35" w:rsidRPr="00990A3A" w:rsidTr="006E479C">
        <w:tc>
          <w:tcPr>
            <w:tcW w:w="5021" w:type="dxa"/>
            <w:gridSpan w:val="2"/>
          </w:tcPr>
          <w:p w:rsidR="004A1B35" w:rsidRDefault="009F3EE9" w:rsidP="006E479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由回收的廢塑膠、寶特瓶做成各種藝術裝置</w:t>
            </w:r>
          </w:p>
          <w:p w:rsidR="004A1B35" w:rsidRPr="00990A3A" w:rsidRDefault="004A1B35" w:rsidP="006E479C">
            <w:pPr>
              <w:jc w:val="center"/>
              <w:rPr>
                <w:rFonts w:asciiTheme="majorEastAsia" w:eastAsiaTheme="majorEastAsia" w:hAnsiTheme="majorEastAsia"/>
                <w:noProof/>
                <w:color w:val="FF0000"/>
                <w:szCs w:val="24"/>
              </w:rPr>
            </w:pPr>
          </w:p>
        </w:tc>
        <w:tc>
          <w:tcPr>
            <w:tcW w:w="5226" w:type="dxa"/>
          </w:tcPr>
          <w:p w:rsidR="004A1B35" w:rsidRDefault="00552BD0" w:rsidP="006E479C">
            <w:pPr>
              <w:jc w:val="center"/>
              <w:rPr>
                <w:rFonts w:asciiTheme="majorEastAsia" w:eastAsiaTheme="majorEastAsia" w:hAnsiTheme="majorEastAsia"/>
                <w:noProof/>
                <w:color w:val="FF0000"/>
                <w:szCs w:val="24"/>
              </w:rPr>
            </w:pPr>
            <w:r>
              <w:rPr>
                <w:rFonts w:asciiTheme="majorEastAsia" w:eastAsiaTheme="majorEastAsia" w:hAnsiTheme="majorEastAsia" w:hint="eastAsia"/>
                <w:noProof/>
                <w:color w:val="FF0000"/>
                <w:szCs w:val="24"/>
              </w:rPr>
              <w:t>花舞館競賽聽垂下的花之信約鐘</w:t>
            </w:r>
          </w:p>
          <w:p w:rsidR="004A1B35" w:rsidRPr="00990A3A" w:rsidRDefault="004A1B35" w:rsidP="006E479C">
            <w:pPr>
              <w:jc w:val="center"/>
              <w:rPr>
                <w:rFonts w:asciiTheme="majorEastAsia" w:eastAsiaTheme="majorEastAsia" w:hAnsiTheme="majorEastAsia"/>
                <w:noProof/>
                <w:color w:val="FF0000"/>
                <w:szCs w:val="24"/>
              </w:rPr>
            </w:pPr>
          </w:p>
        </w:tc>
      </w:tr>
    </w:tbl>
    <w:p w:rsidR="0051745E" w:rsidRPr="004A1B35" w:rsidRDefault="0051745E" w:rsidP="00665ADC">
      <w:pPr>
        <w:ind w:firstLine="480"/>
      </w:pPr>
    </w:p>
    <w:sectPr w:rsidR="0051745E" w:rsidRPr="004A1B35" w:rsidSect="0044010C">
      <w:pgSz w:w="11906" w:h="16838"/>
      <w:pgMar w:top="851" w:right="1800" w:bottom="1134"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79C" w:rsidRDefault="006E479C" w:rsidP="007B5A3A">
      <w:r>
        <w:separator/>
      </w:r>
    </w:p>
  </w:endnote>
  <w:endnote w:type="continuationSeparator" w:id="0">
    <w:p w:rsidR="006E479C" w:rsidRDefault="006E479C" w:rsidP="007B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仿宋體W6">
    <w:altName w:val="細明體"/>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79C" w:rsidRDefault="006E479C" w:rsidP="007B5A3A">
      <w:r>
        <w:separator/>
      </w:r>
    </w:p>
  </w:footnote>
  <w:footnote w:type="continuationSeparator" w:id="0">
    <w:p w:rsidR="006E479C" w:rsidRDefault="006E479C" w:rsidP="007B5A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38B7"/>
    <w:multiLevelType w:val="hybridMultilevel"/>
    <w:tmpl w:val="09FA3C10"/>
    <w:lvl w:ilvl="0" w:tplc="8C122CC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C081F27"/>
    <w:multiLevelType w:val="hybridMultilevel"/>
    <w:tmpl w:val="E6E467F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5723C35"/>
    <w:multiLevelType w:val="hybridMultilevel"/>
    <w:tmpl w:val="02525590"/>
    <w:lvl w:ilvl="0" w:tplc="83D4D3C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C041F43"/>
    <w:multiLevelType w:val="hybridMultilevel"/>
    <w:tmpl w:val="D5D86802"/>
    <w:lvl w:ilvl="0" w:tplc="76C27C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1C73E60"/>
    <w:multiLevelType w:val="hybridMultilevel"/>
    <w:tmpl w:val="C2D61652"/>
    <w:lvl w:ilvl="0" w:tplc="C78A88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1DE30F2"/>
    <w:multiLevelType w:val="hybridMultilevel"/>
    <w:tmpl w:val="60B8F468"/>
    <w:lvl w:ilvl="0" w:tplc="F48C2CC0">
      <w:start w:val="1"/>
      <w:numFmt w:val="decimal"/>
      <w:lvlText w:val="%1."/>
      <w:lvlJc w:val="left"/>
      <w:pPr>
        <w:ind w:left="360" w:hanging="360"/>
      </w:pPr>
      <w:rPr>
        <w:rFonts w:hint="default"/>
      </w:rPr>
    </w:lvl>
    <w:lvl w:ilvl="1" w:tplc="C3CAD5C8">
      <w:start w:val="1"/>
      <w:numFmt w:val="bullet"/>
      <w:lvlText w:val=""/>
      <w:lvlJc w:val="left"/>
      <w:pPr>
        <w:ind w:left="840" w:hanging="360"/>
      </w:pPr>
      <w:rPr>
        <w:rFonts w:ascii="Wingdings" w:eastAsia="新細明體" w:hAnsi="Wingdings"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3931E37"/>
    <w:multiLevelType w:val="hybridMultilevel"/>
    <w:tmpl w:val="D19ABCAC"/>
    <w:lvl w:ilvl="0" w:tplc="04090015">
      <w:start w:val="1"/>
      <w:numFmt w:val="taiwaneseCountingThousand"/>
      <w:lvlText w:val="%1、"/>
      <w:lvlJc w:val="left"/>
      <w:pPr>
        <w:ind w:left="480" w:hanging="480"/>
      </w:pPr>
      <w:rPr>
        <w:rFonts w:hint="default"/>
      </w:rPr>
    </w:lvl>
    <w:lvl w:ilvl="1" w:tplc="83D4D3C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A6011DA"/>
    <w:multiLevelType w:val="hybridMultilevel"/>
    <w:tmpl w:val="4B0ECDD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0"/>
  </w:num>
  <w:num w:numId="3">
    <w:abstractNumId w:val="2"/>
  </w:num>
  <w:num w:numId="4">
    <w:abstractNumId w:val="1"/>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45E"/>
    <w:rsid w:val="000054E7"/>
    <w:rsid w:val="00014E49"/>
    <w:rsid w:val="000173D2"/>
    <w:rsid w:val="000213AE"/>
    <w:rsid w:val="00030B6C"/>
    <w:rsid w:val="00032548"/>
    <w:rsid w:val="00033B26"/>
    <w:rsid w:val="00052B60"/>
    <w:rsid w:val="000566A7"/>
    <w:rsid w:val="00056FC3"/>
    <w:rsid w:val="0006154F"/>
    <w:rsid w:val="0007247A"/>
    <w:rsid w:val="00074CC1"/>
    <w:rsid w:val="00080F82"/>
    <w:rsid w:val="00093B65"/>
    <w:rsid w:val="00096890"/>
    <w:rsid w:val="000B0EFC"/>
    <w:rsid w:val="000B37E5"/>
    <w:rsid w:val="000D7E91"/>
    <w:rsid w:val="000D7ECF"/>
    <w:rsid w:val="000F08B8"/>
    <w:rsid w:val="00102B7E"/>
    <w:rsid w:val="00107BF7"/>
    <w:rsid w:val="001122CD"/>
    <w:rsid w:val="001202A1"/>
    <w:rsid w:val="0012672D"/>
    <w:rsid w:val="0013573E"/>
    <w:rsid w:val="00151286"/>
    <w:rsid w:val="0015659C"/>
    <w:rsid w:val="001621BC"/>
    <w:rsid w:val="00164210"/>
    <w:rsid w:val="00166DD1"/>
    <w:rsid w:val="00167E15"/>
    <w:rsid w:val="00177A2D"/>
    <w:rsid w:val="00181FDA"/>
    <w:rsid w:val="001837F3"/>
    <w:rsid w:val="001847B4"/>
    <w:rsid w:val="00191014"/>
    <w:rsid w:val="00192D13"/>
    <w:rsid w:val="001A2914"/>
    <w:rsid w:val="001A6504"/>
    <w:rsid w:val="001B20C3"/>
    <w:rsid w:val="001C63B0"/>
    <w:rsid w:val="001D2527"/>
    <w:rsid w:val="001D2A63"/>
    <w:rsid w:val="001D4FB7"/>
    <w:rsid w:val="001E10DE"/>
    <w:rsid w:val="001E451B"/>
    <w:rsid w:val="001F2E8C"/>
    <w:rsid w:val="0020354D"/>
    <w:rsid w:val="00241D4B"/>
    <w:rsid w:val="002426F5"/>
    <w:rsid w:val="00247B2C"/>
    <w:rsid w:val="00265AA6"/>
    <w:rsid w:val="002766A1"/>
    <w:rsid w:val="00281DF0"/>
    <w:rsid w:val="00282F4E"/>
    <w:rsid w:val="002935E3"/>
    <w:rsid w:val="002957EC"/>
    <w:rsid w:val="00295D7C"/>
    <w:rsid w:val="002A21B4"/>
    <w:rsid w:val="002C1063"/>
    <w:rsid w:val="002C2352"/>
    <w:rsid w:val="002C2B64"/>
    <w:rsid w:val="002D3518"/>
    <w:rsid w:val="002D41C0"/>
    <w:rsid w:val="002D7E8B"/>
    <w:rsid w:val="002F0121"/>
    <w:rsid w:val="002F1D40"/>
    <w:rsid w:val="002F2195"/>
    <w:rsid w:val="002F3500"/>
    <w:rsid w:val="002F6F04"/>
    <w:rsid w:val="003028BB"/>
    <w:rsid w:val="003066FA"/>
    <w:rsid w:val="003257FA"/>
    <w:rsid w:val="00332799"/>
    <w:rsid w:val="00333266"/>
    <w:rsid w:val="003404DF"/>
    <w:rsid w:val="00344070"/>
    <w:rsid w:val="00344571"/>
    <w:rsid w:val="003477D7"/>
    <w:rsid w:val="00350D72"/>
    <w:rsid w:val="003529FC"/>
    <w:rsid w:val="00362B54"/>
    <w:rsid w:val="003649E6"/>
    <w:rsid w:val="0037412C"/>
    <w:rsid w:val="003840D9"/>
    <w:rsid w:val="003930D6"/>
    <w:rsid w:val="00393276"/>
    <w:rsid w:val="00397C6E"/>
    <w:rsid w:val="003A6DC3"/>
    <w:rsid w:val="003B4599"/>
    <w:rsid w:val="003D324D"/>
    <w:rsid w:val="003D3654"/>
    <w:rsid w:val="003E3C1A"/>
    <w:rsid w:val="003F7F8F"/>
    <w:rsid w:val="004029FE"/>
    <w:rsid w:val="00411D2A"/>
    <w:rsid w:val="00414347"/>
    <w:rsid w:val="0042363F"/>
    <w:rsid w:val="004250F2"/>
    <w:rsid w:val="004347A8"/>
    <w:rsid w:val="0044010C"/>
    <w:rsid w:val="0044509F"/>
    <w:rsid w:val="00446409"/>
    <w:rsid w:val="00452112"/>
    <w:rsid w:val="00455F9B"/>
    <w:rsid w:val="00457F98"/>
    <w:rsid w:val="004611AC"/>
    <w:rsid w:val="00462F2F"/>
    <w:rsid w:val="0047000D"/>
    <w:rsid w:val="00480F39"/>
    <w:rsid w:val="0048131B"/>
    <w:rsid w:val="004869E3"/>
    <w:rsid w:val="00492DF3"/>
    <w:rsid w:val="004940E2"/>
    <w:rsid w:val="004A1B35"/>
    <w:rsid w:val="004B3CA6"/>
    <w:rsid w:val="004B5128"/>
    <w:rsid w:val="004B7D02"/>
    <w:rsid w:val="004C1B85"/>
    <w:rsid w:val="004F3D1F"/>
    <w:rsid w:val="004F5888"/>
    <w:rsid w:val="004F7512"/>
    <w:rsid w:val="00500E52"/>
    <w:rsid w:val="00505042"/>
    <w:rsid w:val="00505221"/>
    <w:rsid w:val="00511123"/>
    <w:rsid w:val="00516FF2"/>
    <w:rsid w:val="0051745E"/>
    <w:rsid w:val="00517F75"/>
    <w:rsid w:val="00520DFD"/>
    <w:rsid w:val="00530944"/>
    <w:rsid w:val="00542ACD"/>
    <w:rsid w:val="005474D3"/>
    <w:rsid w:val="00552BD0"/>
    <w:rsid w:val="005534FB"/>
    <w:rsid w:val="00582687"/>
    <w:rsid w:val="005A318C"/>
    <w:rsid w:val="005D146E"/>
    <w:rsid w:val="005E713D"/>
    <w:rsid w:val="005F0DFD"/>
    <w:rsid w:val="005F3C1B"/>
    <w:rsid w:val="00614298"/>
    <w:rsid w:val="00620359"/>
    <w:rsid w:val="00620557"/>
    <w:rsid w:val="00620DCF"/>
    <w:rsid w:val="00627B3B"/>
    <w:rsid w:val="00653D5A"/>
    <w:rsid w:val="006654DF"/>
    <w:rsid w:val="00665ADC"/>
    <w:rsid w:val="00672C2C"/>
    <w:rsid w:val="00681A2E"/>
    <w:rsid w:val="006B0FCD"/>
    <w:rsid w:val="006B2415"/>
    <w:rsid w:val="006B2E0E"/>
    <w:rsid w:val="006B5B23"/>
    <w:rsid w:val="006C0368"/>
    <w:rsid w:val="006C399C"/>
    <w:rsid w:val="006D2620"/>
    <w:rsid w:val="006D3C93"/>
    <w:rsid w:val="006D44CA"/>
    <w:rsid w:val="006D5CC8"/>
    <w:rsid w:val="006D7E0E"/>
    <w:rsid w:val="006E4792"/>
    <w:rsid w:val="006E479C"/>
    <w:rsid w:val="006E57CE"/>
    <w:rsid w:val="00701BBD"/>
    <w:rsid w:val="007025CE"/>
    <w:rsid w:val="00711CB9"/>
    <w:rsid w:val="0072172D"/>
    <w:rsid w:val="00723CB6"/>
    <w:rsid w:val="0072603A"/>
    <w:rsid w:val="00731293"/>
    <w:rsid w:val="0073131F"/>
    <w:rsid w:val="0074210F"/>
    <w:rsid w:val="0075079A"/>
    <w:rsid w:val="00751316"/>
    <w:rsid w:val="00752B13"/>
    <w:rsid w:val="00772BE8"/>
    <w:rsid w:val="00776259"/>
    <w:rsid w:val="00780A76"/>
    <w:rsid w:val="007927F4"/>
    <w:rsid w:val="007B59C2"/>
    <w:rsid w:val="007B5A3A"/>
    <w:rsid w:val="007B75F9"/>
    <w:rsid w:val="007C394D"/>
    <w:rsid w:val="007C58A3"/>
    <w:rsid w:val="007D09A3"/>
    <w:rsid w:val="007D7B64"/>
    <w:rsid w:val="007F0A73"/>
    <w:rsid w:val="007F38B7"/>
    <w:rsid w:val="007F653B"/>
    <w:rsid w:val="00800B93"/>
    <w:rsid w:val="00803D7C"/>
    <w:rsid w:val="0080579C"/>
    <w:rsid w:val="00805A46"/>
    <w:rsid w:val="00814471"/>
    <w:rsid w:val="0081478E"/>
    <w:rsid w:val="00820A25"/>
    <w:rsid w:val="00827A66"/>
    <w:rsid w:val="008357A2"/>
    <w:rsid w:val="0083616A"/>
    <w:rsid w:val="00843368"/>
    <w:rsid w:val="00896C27"/>
    <w:rsid w:val="008A338C"/>
    <w:rsid w:val="008B02E5"/>
    <w:rsid w:val="008B0CC7"/>
    <w:rsid w:val="008B5283"/>
    <w:rsid w:val="008C2067"/>
    <w:rsid w:val="008C5760"/>
    <w:rsid w:val="008E0FAC"/>
    <w:rsid w:val="008E659C"/>
    <w:rsid w:val="009001F5"/>
    <w:rsid w:val="00901FE1"/>
    <w:rsid w:val="00915958"/>
    <w:rsid w:val="00924498"/>
    <w:rsid w:val="009273A1"/>
    <w:rsid w:val="00931B54"/>
    <w:rsid w:val="00932654"/>
    <w:rsid w:val="009331C0"/>
    <w:rsid w:val="00943346"/>
    <w:rsid w:val="00944356"/>
    <w:rsid w:val="00946764"/>
    <w:rsid w:val="00947603"/>
    <w:rsid w:val="009500BC"/>
    <w:rsid w:val="009539BC"/>
    <w:rsid w:val="009706B0"/>
    <w:rsid w:val="00974818"/>
    <w:rsid w:val="00990A3A"/>
    <w:rsid w:val="009B26EB"/>
    <w:rsid w:val="009C7591"/>
    <w:rsid w:val="009D5C8F"/>
    <w:rsid w:val="009E1F9D"/>
    <w:rsid w:val="009E41DE"/>
    <w:rsid w:val="009F3EE9"/>
    <w:rsid w:val="009F6660"/>
    <w:rsid w:val="009F7065"/>
    <w:rsid w:val="009F7316"/>
    <w:rsid w:val="00A0782D"/>
    <w:rsid w:val="00A14323"/>
    <w:rsid w:val="00A15C22"/>
    <w:rsid w:val="00A20049"/>
    <w:rsid w:val="00A308E9"/>
    <w:rsid w:val="00A45550"/>
    <w:rsid w:val="00A5218D"/>
    <w:rsid w:val="00A5402F"/>
    <w:rsid w:val="00A668E0"/>
    <w:rsid w:val="00A705A5"/>
    <w:rsid w:val="00A84169"/>
    <w:rsid w:val="00A91FF5"/>
    <w:rsid w:val="00A937D0"/>
    <w:rsid w:val="00A94D2E"/>
    <w:rsid w:val="00A95548"/>
    <w:rsid w:val="00A96756"/>
    <w:rsid w:val="00AA75DB"/>
    <w:rsid w:val="00AB76F4"/>
    <w:rsid w:val="00AB7AF3"/>
    <w:rsid w:val="00AC23EE"/>
    <w:rsid w:val="00AD5B87"/>
    <w:rsid w:val="00AD63BC"/>
    <w:rsid w:val="00AE51C5"/>
    <w:rsid w:val="00AE79E2"/>
    <w:rsid w:val="00AF4CC8"/>
    <w:rsid w:val="00B034B4"/>
    <w:rsid w:val="00B040EC"/>
    <w:rsid w:val="00B07D84"/>
    <w:rsid w:val="00B13F57"/>
    <w:rsid w:val="00B17B00"/>
    <w:rsid w:val="00B2009B"/>
    <w:rsid w:val="00B22C2E"/>
    <w:rsid w:val="00B331B2"/>
    <w:rsid w:val="00B43BA7"/>
    <w:rsid w:val="00B4793A"/>
    <w:rsid w:val="00B61C06"/>
    <w:rsid w:val="00B6266E"/>
    <w:rsid w:val="00B64546"/>
    <w:rsid w:val="00B81131"/>
    <w:rsid w:val="00B83053"/>
    <w:rsid w:val="00B97B81"/>
    <w:rsid w:val="00BA08A2"/>
    <w:rsid w:val="00BA36B6"/>
    <w:rsid w:val="00BA7F51"/>
    <w:rsid w:val="00BC2C20"/>
    <w:rsid w:val="00BC6AEC"/>
    <w:rsid w:val="00BC7DAE"/>
    <w:rsid w:val="00BD141E"/>
    <w:rsid w:val="00BD7A75"/>
    <w:rsid w:val="00BE01F6"/>
    <w:rsid w:val="00BE2895"/>
    <w:rsid w:val="00BE47E4"/>
    <w:rsid w:val="00BE6457"/>
    <w:rsid w:val="00BF575A"/>
    <w:rsid w:val="00C0334A"/>
    <w:rsid w:val="00C110DB"/>
    <w:rsid w:val="00C14C34"/>
    <w:rsid w:val="00C14C42"/>
    <w:rsid w:val="00C15E8D"/>
    <w:rsid w:val="00C21101"/>
    <w:rsid w:val="00C37336"/>
    <w:rsid w:val="00C533BC"/>
    <w:rsid w:val="00C57818"/>
    <w:rsid w:val="00C60237"/>
    <w:rsid w:val="00C62CB4"/>
    <w:rsid w:val="00C64B8C"/>
    <w:rsid w:val="00C65E8F"/>
    <w:rsid w:val="00C65EB6"/>
    <w:rsid w:val="00C75598"/>
    <w:rsid w:val="00C81AA5"/>
    <w:rsid w:val="00C82D05"/>
    <w:rsid w:val="00C866C2"/>
    <w:rsid w:val="00C90580"/>
    <w:rsid w:val="00C915CE"/>
    <w:rsid w:val="00C935E5"/>
    <w:rsid w:val="00CA011C"/>
    <w:rsid w:val="00CA27B1"/>
    <w:rsid w:val="00CA4C7F"/>
    <w:rsid w:val="00CC365C"/>
    <w:rsid w:val="00CC4C15"/>
    <w:rsid w:val="00CD35CF"/>
    <w:rsid w:val="00CD38B8"/>
    <w:rsid w:val="00CE3ECD"/>
    <w:rsid w:val="00CE4153"/>
    <w:rsid w:val="00CF41B6"/>
    <w:rsid w:val="00CF5062"/>
    <w:rsid w:val="00CF7C6D"/>
    <w:rsid w:val="00D06C92"/>
    <w:rsid w:val="00D135B7"/>
    <w:rsid w:val="00D17E08"/>
    <w:rsid w:val="00D262AF"/>
    <w:rsid w:val="00D405B2"/>
    <w:rsid w:val="00D46615"/>
    <w:rsid w:val="00D5356B"/>
    <w:rsid w:val="00D54D88"/>
    <w:rsid w:val="00D63FC5"/>
    <w:rsid w:val="00D70276"/>
    <w:rsid w:val="00D8357E"/>
    <w:rsid w:val="00D86DE4"/>
    <w:rsid w:val="00DA5394"/>
    <w:rsid w:val="00DD147F"/>
    <w:rsid w:val="00DE1CC5"/>
    <w:rsid w:val="00DE66CF"/>
    <w:rsid w:val="00DF509D"/>
    <w:rsid w:val="00E241CC"/>
    <w:rsid w:val="00E3763F"/>
    <w:rsid w:val="00E379D5"/>
    <w:rsid w:val="00E42ECA"/>
    <w:rsid w:val="00E62B9C"/>
    <w:rsid w:val="00E63362"/>
    <w:rsid w:val="00E63455"/>
    <w:rsid w:val="00E70C64"/>
    <w:rsid w:val="00E74145"/>
    <w:rsid w:val="00E85323"/>
    <w:rsid w:val="00E853A8"/>
    <w:rsid w:val="00E91E55"/>
    <w:rsid w:val="00ED0BE7"/>
    <w:rsid w:val="00ED2501"/>
    <w:rsid w:val="00ED62E1"/>
    <w:rsid w:val="00EE7DFE"/>
    <w:rsid w:val="00EF7E4D"/>
    <w:rsid w:val="00F05680"/>
    <w:rsid w:val="00F37D03"/>
    <w:rsid w:val="00F46874"/>
    <w:rsid w:val="00F46E96"/>
    <w:rsid w:val="00F54C6B"/>
    <w:rsid w:val="00F56B29"/>
    <w:rsid w:val="00F577B0"/>
    <w:rsid w:val="00F7133C"/>
    <w:rsid w:val="00F727B2"/>
    <w:rsid w:val="00F8142B"/>
    <w:rsid w:val="00F954B2"/>
    <w:rsid w:val="00F96096"/>
    <w:rsid w:val="00FA7EF2"/>
    <w:rsid w:val="00FB07B3"/>
    <w:rsid w:val="00FB4ADB"/>
    <w:rsid w:val="00FC2EC3"/>
    <w:rsid w:val="00FC6366"/>
    <w:rsid w:val="00FC7880"/>
    <w:rsid w:val="00FD120E"/>
    <w:rsid w:val="00FD3600"/>
    <w:rsid w:val="00FD3AE2"/>
    <w:rsid w:val="00FE4381"/>
    <w:rsid w:val="00FF0499"/>
    <w:rsid w:val="00FF43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7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65A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65ADC"/>
    <w:rPr>
      <w:rFonts w:asciiTheme="majorHAnsi" w:eastAsiaTheme="majorEastAsia" w:hAnsiTheme="majorHAnsi" w:cstheme="majorBidi"/>
      <w:sz w:val="18"/>
      <w:szCs w:val="18"/>
    </w:rPr>
  </w:style>
  <w:style w:type="paragraph" w:styleId="a6">
    <w:name w:val="header"/>
    <w:basedOn w:val="a"/>
    <w:link w:val="a7"/>
    <w:uiPriority w:val="99"/>
    <w:unhideWhenUsed/>
    <w:rsid w:val="007B5A3A"/>
    <w:pPr>
      <w:tabs>
        <w:tab w:val="center" w:pos="4153"/>
        <w:tab w:val="right" w:pos="8306"/>
      </w:tabs>
      <w:snapToGrid w:val="0"/>
    </w:pPr>
    <w:rPr>
      <w:sz w:val="20"/>
      <w:szCs w:val="20"/>
    </w:rPr>
  </w:style>
  <w:style w:type="character" w:customStyle="1" w:styleId="a7">
    <w:name w:val="頁首 字元"/>
    <w:basedOn w:val="a0"/>
    <w:link w:val="a6"/>
    <w:uiPriority w:val="99"/>
    <w:rsid w:val="007B5A3A"/>
    <w:rPr>
      <w:sz w:val="20"/>
      <w:szCs w:val="20"/>
    </w:rPr>
  </w:style>
  <w:style w:type="paragraph" w:styleId="a8">
    <w:name w:val="footer"/>
    <w:basedOn w:val="a"/>
    <w:link w:val="a9"/>
    <w:uiPriority w:val="99"/>
    <w:unhideWhenUsed/>
    <w:rsid w:val="007B5A3A"/>
    <w:pPr>
      <w:tabs>
        <w:tab w:val="center" w:pos="4153"/>
        <w:tab w:val="right" w:pos="8306"/>
      </w:tabs>
      <w:snapToGrid w:val="0"/>
    </w:pPr>
    <w:rPr>
      <w:sz w:val="20"/>
      <w:szCs w:val="20"/>
    </w:rPr>
  </w:style>
  <w:style w:type="character" w:customStyle="1" w:styleId="a9">
    <w:name w:val="頁尾 字元"/>
    <w:basedOn w:val="a0"/>
    <w:link w:val="a8"/>
    <w:uiPriority w:val="99"/>
    <w:rsid w:val="007B5A3A"/>
    <w:rPr>
      <w:sz w:val="20"/>
      <w:szCs w:val="20"/>
    </w:rPr>
  </w:style>
  <w:style w:type="paragraph" w:styleId="aa">
    <w:name w:val="List Paragraph"/>
    <w:basedOn w:val="a"/>
    <w:uiPriority w:val="34"/>
    <w:qFormat/>
    <w:rsid w:val="0072172D"/>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7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65A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65ADC"/>
    <w:rPr>
      <w:rFonts w:asciiTheme="majorHAnsi" w:eastAsiaTheme="majorEastAsia" w:hAnsiTheme="majorHAnsi" w:cstheme="majorBidi"/>
      <w:sz w:val="18"/>
      <w:szCs w:val="18"/>
    </w:rPr>
  </w:style>
  <w:style w:type="paragraph" w:styleId="a6">
    <w:name w:val="header"/>
    <w:basedOn w:val="a"/>
    <w:link w:val="a7"/>
    <w:uiPriority w:val="99"/>
    <w:unhideWhenUsed/>
    <w:rsid w:val="007B5A3A"/>
    <w:pPr>
      <w:tabs>
        <w:tab w:val="center" w:pos="4153"/>
        <w:tab w:val="right" w:pos="8306"/>
      </w:tabs>
      <w:snapToGrid w:val="0"/>
    </w:pPr>
    <w:rPr>
      <w:sz w:val="20"/>
      <w:szCs w:val="20"/>
    </w:rPr>
  </w:style>
  <w:style w:type="character" w:customStyle="1" w:styleId="a7">
    <w:name w:val="頁首 字元"/>
    <w:basedOn w:val="a0"/>
    <w:link w:val="a6"/>
    <w:uiPriority w:val="99"/>
    <w:rsid w:val="007B5A3A"/>
    <w:rPr>
      <w:sz w:val="20"/>
      <w:szCs w:val="20"/>
    </w:rPr>
  </w:style>
  <w:style w:type="paragraph" w:styleId="a8">
    <w:name w:val="footer"/>
    <w:basedOn w:val="a"/>
    <w:link w:val="a9"/>
    <w:uiPriority w:val="99"/>
    <w:unhideWhenUsed/>
    <w:rsid w:val="007B5A3A"/>
    <w:pPr>
      <w:tabs>
        <w:tab w:val="center" w:pos="4153"/>
        <w:tab w:val="right" w:pos="8306"/>
      </w:tabs>
      <w:snapToGrid w:val="0"/>
    </w:pPr>
    <w:rPr>
      <w:sz w:val="20"/>
      <w:szCs w:val="20"/>
    </w:rPr>
  </w:style>
  <w:style w:type="character" w:customStyle="1" w:styleId="a9">
    <w:name w:val="頁尾 字元"/>
    <w:basedOn w:val="a0"/>
    <w:link w:val="a8"/>
    <w:uiPriority w:val="99"/>
    <w:rsid w:val="007B5A3A"/>
    <w:rPr>
      <w:sz w:val="20"/>
      <w:szCs w:val="20"/>
    </w:rPr>
  </w:style>
  <w:style w:type="paragraph" w:styleId="aa">
    <w:name w:val="List Paragraph"/>
    <w:basedOn w:val="a"/>
    <w:uiPriority w:val="34"/>
    <w:qFormat/>
    <w:rsid w:val="0072172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20002">
      <w:bodyDiv w:val="1"/>
      <w:marLeft w:val="0"/>
      <w:marRight w:val="0"/>
      <w:marTop w:val="0"/>
      <w:marBottom w:val="0"/>
      <w:divBdr>
        <w:top w:val="none" w:sz="0" w:space="0" w:color="auto"/>
        <w:left w:val="none" w:sz="0" w:space="0" w:color="auto"/>
        <w:bottom w:val="none" w:sz="0" w:space="0" w:color="auto"/>
        <w:right w:val="none" w:sz="0" w:space="0" w:color="auto"/>
      </w:divBdr>
    </w:div>
    <w:div w:id="806817578">
      <w:bodyDiv w:val="1"/>
      <w:marLeft w:val="0"/>
      <w:marRight w:val="0"/>
      <w:marTop w:val="0"/>
      <w:marBottom w:val="0"/>
      <w:divBdr>
        <w:top w:val="none" w:sz="0" w:space="0" w:color="auto"/>
        <w:left w:val="none" w:sz="0" w:space="0" w:color="auto"/>
        <w:bottom w:val="none" w:sz="0" w:space="0" w:color="auto"/>
        <w:right w:val="none" w:sz="0" w:space="0" w:color="auto"/>
      </w:divBdr>
    </w:div>
    <w:div w:id="1704134556">
      <w:bodyDiv w:val="1"/>
      <w:marLeft w:val="0"/>
      <w:marRight w:val="0"/>
      <w:marTop w:val="0"/>
      <w:marBottom w:val="0"/>
      <w:divBdr>
        <w:top w:val="none" w:sz="0" w:space="0" w:color="auto"/>
        <w:left w:val="none" w:sz="0" w:space="0" w:color="auto"/>
        <w:bottom w:val="none" w:sz="0" w:space="0" w:color="auto"/>
        <w:right w:val="none" w:sz="0" w:space="0" w:color="auto"/>
      </w:divBdr>
    </w:div>
    <w:div w:id="201748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4</Pages>
  <Words>386</Words>
  <Characters>2206</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wei-chao</cp:lastModifiedBy>
  <cp:revision>11</cp:revision>
  <cp:lastPrinted>2015-11-19T02:04:00Z</cp:lastPrinted>
  <dcterms:created xsi:type="dcterms:W3CDTF">2019-04-06T07:05:00Z</dcterms:created>
  <dcterms:modified xsi:type="dcterms:W3CDTF">2019-05-25T21:35:00Z</dcterms:modified>
</cp:coreProperties>
</file>